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0AFFB" w14:textId="0E2E962E" w:rsidR="001E7973" w:rsidRDefault="00C33D90">
      <w:r w:rsidRPr="00235999">
        <w:rPr>
          <w:noProof/>
          <w:sz w:val="96"/>
          <w:szCs w:val="96"/>
          <w:lang w:bidi="fr-FR"/>
        </w:rPr>
        <mc:AlternateContent>
          <mc:Choice Requires="wpg">
            <w:drawing>
              <wp:anchor distT="0" distB="0" distL="114300" distR="114300" simplePos="0" relativeHeight="251659264" behindDoc="1" locked="0" layoutInCell="1" allowOverlap="1" wp14:anchorId="6629F862" wp14:editId="7F2FAA21">
                <wp:simplePos x="0" y="0"/>
                <wp:positionH relativeFrom="margin">
                  <wp:posOffset>-132629</wp:posOffset>
                </wp:positionH>
                <wp:positionV relativeFrom="paragraph">
                  <wp:posOffset>-636325</wp:posOffset>
                </wp:positionV>
                <wp:extent cx="6506533" cy="1770906"/>
                <wp:effectExtent l="0" t="0" r="8890" b="1270"/>
                <wp:wrapNone/>
                <wp:docPr id="5" name="Groupe 1"/>
                <wp:cNvGraphicFramePr/>
                <a:graphic xmlns:a="http://schemas.openxmlformats.org/drawingml/2006/main">
                  <a:graphicData uri="http://schemas.microsoft.com/office/word/2010/wordprocessingGroup">
                    <wpg:wgp>
                      <wpg:cNvGrpSpPr/>
                      <wpg:grpSpPr>
                        <a:xfrm>
                          <a:off x="0" y="0"/>
                          <a:ext cx="6506533" cy="1770906"/>
                          <a:chOff x="430722" y="165240"/>
                          <a:chExt cx="6035834" cy="2037739"/>
                        </a:xfrm>
                      </wpg:grpSpPr>
                      <wps:wsp>
                        <wps:cNvPr id="43" name="Rectangle rouge"/>
                        <wps:cNvSpPr/>
                        <wps:spPr>
                          <a:xfrm>
                            <a:off x="1850687" y="371125"/>
                            <a:ext cx="4615869" cy="151410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Franklin Gothic Demi" w:eastAsia="SimHei" w:hAnsi="Franklin Gothic Demi" w:cs="Times New Roman"/>
                                  <w:caps/>
                                  <w:color w:val="000000"/>
                                  <w:sz w:val="50"/>
                                  <w:szCs w:val="32"/>
                                </w:rPr>
                                <w:alias w:val="Entrez votre nom :"/>
                                <w:tag w:val="Entrez votre nom :"/>
                                <w:id w:val="-296147368"/>
                                <w:placeholder>
                                  <w:docPart w:val="5D51771C3C084235AD6F4B184A0BC85D"/>
                                </w:placeholder>
                                <w15:appearance w15:val="hidden"/>
                              </w:sdtPr>
                              <w:sdtEndPr/>
                              <w:sdtContent>
                                <w:p w14:paraId="331AFB17" w14:textId="001B4C45" w:rsidR="00C33D90" w:rsidRPr="00475A12" w:rsidRDefault="00C33D90" w:rsidP="00475A12">
                                  <w:pPr>
                                    <w:keepNext/>
                                    <w:keepLines/>
                                    <w:spacing w:before="60" w:after="40" w:line="240" w:lineRule="auto"/>
                                    <w:contextualSpacing/>
                                    <w:jc w:val="right"/>
                                    <w:outlineLvl w:val="0"/>
                                    <w:rPr>
                                      <w:rFonts w:ascii="Franklin Gothic Demi" w:eastAsia="SimHei" w:hAnsi="Franklin Gothic Demi" w:cs="Times New Roman"/>
                                      <w:caps/>
                                      <w:color w:val="000000" w:themeColor="text1"/>
                                      <w:sz w:val="50"/>
                                      <w:szCs w:val="32"/>
                                    </w:rPr>
                                  </w:pPr>
                                  <w:r w:rsidRPr="00C33D90">
                                    <w:rPr>
                                      <w:rFonts w:ascii="Franklin Gothic Demi" w:eastAsia="SimHei" w:hAnsi="Franklin Gothic Demi" w:cs="Times New Roman"/>
                                      <w:caps/>
                                      <w:color w:val="000000" w:themeColor="text1"/>
                                      <w:sz w:val="50"/>
                                      <w:szCs w:val="32"/>
                                    </w:rPr>
                                    <w:t>conseil municipal</w:t>
                                  </w:r>
                                </w:p>
                                <w:p w14:paraId="32499862" w14:textId="1A3B70BC" w:rsidR="00C33D90" w:rsidRPr="00C33D90" w:rsidRDefault="000E1A16" w:rsidP="00475A12">
                                  <w:pPr>
                                    <w:keepNext/>
                                    <w:keepLines/>
                                    <w:spacing w:before="60" w:after="40" w:line="240" w:lineRule="auto"/>
                                    <w:contextualSpacing/>
                                    <w:jc w:val="right"/>
                                    <w:outlineLvl w:val="0"/>
                                    <w:rPr>
                                      <w:rFonts w:ascii="Franklin Gothic Demi" w:eastAsia="SimHei" w:hAnsi="Franklin Gothic Demi" w:cs="Times New Roman"/>
                                      <w:caps/>
                                      <w:color w:val="FFFFFF" w:themeColor="background1"/>
                                      <w:sz w:val="28"/>
                                      <w:szCs w:val="28"/>
                                    </w:rPr>
                                  </w:pPr>
                                  <w:r>
                                    <w:rPr>
                                      <w:rFonts w:ascii="Franklin Gothic Demi" w:eastAsia="SimHei" w:hAnsi="Franklin Gothic Demi" w:cs="Times New Roman"/>
                                      <w:caps/>
                                      <w:color w:val="FFFFFF" w:themeColor="background1"/>
                                      <w:sz w:val="28"/>
                                      <w:szCs w:val="28"/>
                                    </w:rPr>
                                    <w:t>questions orales – communes &lt; 1000 hab.</w:t>
                                  </w:r>
                                </w:p>
                                <w:p w14:paraId="7213E0D9" w14:textId="4EB93621" w:rsidR="00C33D90" w:rsidRDefault="00BF4F86" w:rsidP="00C33D90">
                                  <w:pPr>
                                    <w:keepNext/>
                                    <w:keepLines/>
                                    <w:spacing w:before="60" w:after="40" w:line="240" w:lineRule="auto"/>
                                    <w:contextualSpacing/>
                                    <w:outlineLvl w:val="0"/>
                                    <w:rPr>
                                      <w:rFonts w:ascii="Franklin Gothic Demi" w:eastAsia="SimHei" w:hAnsi="Franklin Gothic Demi" w:cs="Times New Roman"/>
                                      <w:caps/>
                                      <w:color w:val="000000"/>
                                      <w:sz w:val="50"/>
                                      <w:szCs w:val="32"/>
                                    </w:rPr>
                                  </w:pPr>
                                  <w:r>
                                    <w:rPr>
                                      <w:noProof/>
                                    </w:rPr>
                                    <w:drawing>
                                      <wp:inline distT="0" distB="0" distL="0" distR="0" wp14:anchorId="325E7465" wp14:editId="2FDBA64E">
                                        <wp:extent cx="4664990" cy="619760"/>
                                        <wp:effectExtent l="0" t="0" r="2540" b="8890"/>
                                        <wp:docPr id="8" name="Image 3" descr="C:\Users\Sylvain\Desktop\filetdefond copie_test2.png"/>
                                        <wp:cNvGraphicFramePr/>
                                        <a:graphic xmlns:a="http://schemas.openxmlformats.org/drawingml/2006/main">
                                          <a:graphicData uri="http://schemas.openxmlformats.org/drawingml/2006/picture">
                                            <pic:pic xmlns:pic="http://schemas.openxmlformats.org/drawingml/2006/picture">
                                              <pic:nvPicPr>
                                                <pic:cNvPr id="8" name="Image 3" descr="C:\Users\Sylvain\Desktop\filetdefond copie_test2.png"/>
                                                <pic:cNvPicPr/>
                                              </pic:nvPicPr>
                                              <pic:blipFill>
                                                <a:blip r:embed="rId7" cstate="print">
                                                  <a:lum bright="30000" contrast="10000"/>
                                                </a:blip>
                                                <a:srcRect/>
                                                <a:stretch>
                                                  <a:fillRect/>
                                                </a:stretch>
                                              </pic:blipFill>
                                              <pic:spPr bwMode="auto">
                                                <a:xfrm>
                                                  <a:off x="0" y="0"/>
                                                  <a:ext cx="4781220" cy="635202"/>
                                                </a:xfrm>
                                                <a:prstGeom prst="rect">
                                                  <a:avLst/>
                                                </a:prstGeom>
                                                <a:noFill/>
                                                <a:ln w="9525">
                                                  <a:noFill/>
                                                  <a:miter lim="800000"/>
                                                  <a:headEnd/>
                                                  <a:tailEnd/>
                                                </a:ln>
                                              </pic:spPr>
                                            </pic:pic>
                                          </a:graphicData>
                                        </a:graphic>
                                      </wp:inline>
                                    </w:drawing>
                                  </w:r>
                                </w:p>
                              </w:sdtContent>
                            </w:sdt>
                            <w:p w14:paraId="520E8DB8" w14:textId="1A75680B" w:rsidR="00C33D90" w:rsidRPr="00C33D90" w:rsidRDefault="0089317D" w:rsidP="00C33D90">
                              <w:pPr>
                                <w:keepNext/>
                                <w:keepLines/>
                                <w:spacing w:before="60" w:after="40" w:line="240" w:lineRule="auto"/>
                                <w:contextualSpacing/>
                                <w:jc w:val="right"/>
                                <w:outlineLvl w:val="0"/>
                                <w:rPr>
                                  <w:rFonts w:ascii="Franklin Gothic Demi" w:eastAsia="SimHei" w:hAnsi="Franklin Gothic Demi" w:cs="Times New Roman"/>
                                  <w:caps/>
                                  <w:color w:val="000000"/>
                                  <w:sz w:val="50"/>
                                  <w:szCs w:val="32"/>
                                </w:rPr>
                              </w:pPr>
                              <w:sdt>
                                <w:sdtPr>
                                  <w:rPr>
                                    <w:rFonts w:ascii="Rockwell" w:eastAsia="Rockwell" w:hAnsi="Rockwell" w:cs="Times New Roman"/>
                                    <w:sz w:val="28"/>
                                    <w:szCs w:val="28"/>
                                  </w:rPr>
                                  <w:alias w:val="Entrez un profession ou un secteur d’activité :"/>
                                  <w:tag w:val="Entrez un profession ou un secteur d’activité :"/>
                                  <w:id w:val="-223601802"/>
                                  <w:placeholder>
                                    <w:docPart w:val="194E5D4E5BFA46D0BB80F374B0608FE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F4F86" w:rsidRPr="002C476A">
                                    <w:rPr>
                                      <w:lang w:bidi="fr-FR"/>
                                    </w:rPr>
                                    <w:t>Profession ou secteur d’activité</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ercle blanc"/>
                        <wps:cNvSpPr/>
                        <wps:spPr>
                          <a:xfrm>
                            <a:off x="430722" y="165240"/>
                            <a:ext cx="1966855" cy="203773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613CC" w14:textId="2C440A33" w:rsidR="00C33D90" w:rsidRPr="00C33D90" w:rsidRDefault="00BF4F86" w:rsidP="00BF4F86">
                              <w:pPr>
                                <w:ind w:left="-567" w:right="-620"/>
                                <w:jc w:val="center"/>
                                <w:rPr>
                                  <w:color w:val="C45911" w:themeColor="accent2" w:themeShade="BF"/>
                                  <w:vertAlign w:val="superscript"/>
                                </w:rPr>
                              </w:pPr>
                              <w:r>
                                <w:rPr>
                                  <w:noProof/>
                                </w:rPr>
                                <w:drawing>
                                  <wp:inline distT="0" distB="0" distL="0" distR="0" wp14:anchorId="494815CD" wp14:editId="09142D3B">
                                    <wp:extent cx="1516821" cy="1123627"/>
                                    <wp:effectExtent l="0" t="0" r="7620" b="635"/>
                                    <wp:docPr id="6" name="Image 6" descr="cdg-logo-version-finale"/>
                                    <wp:cNvGraphicFramePr/>
                                    <a:graphic xmlns:a="http://schemas.openxmlformats.org/drawingml/2006/main">
                                      <a:graphicData uri="http://schemas.openxmlformats.org/drawingml/2006/picture">
                                        <pic:pic xmlns:pic="http://schemas.openxmlformats.org/drawingml/2006/picture">
                                          <pic:nvPicPr>
                                            <pic:cNvPr id="6" name="Image 6" descr="cdg-logo-version-final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21" cy="112362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29F862" id="Groupe 1" o:spid="_x0000_s1026" style="position:absolute;margin-left:-10.45pt;margin-top:-50.1pt;width:512.35pt;height:139.45pt;z-index:-251657216;mso-position-horizontal-relative:margin;mso-width-relative:margin;mso-height-relative:margin" coordorigin="4307,1652" coordsize="60358,2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">
                <v:rect id="Rectangle rouge" o:spid="_x0000_s1027" style="position:absolute;left:18506;top:3711;width:46159;height:15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4472c4 [3204]" stroked="f" strokeweight="1pt">
                  <v:textbox>
                    <w:txbxContent>
                      <w:sdt>
                        <w:sdtPr>
                          <w:rPr>
                            <w:rFonts w:ascii="Franklin Gothic Demi" w:eastAsia="SimHei" w:hAnsi="Franklin Gothic Demi" w:cs="Times New Roman"/>
                            <w:caps/>
                            <w:color w:val="000000"/>
                            <w:sz w:val="50"/>
                            <w:szCs w:val="32"/>
                          </w:rPr>
                          <w:alias w:val="Entrez votre nom :"/>
                          <w:tag w:val="Entrez votre nom :"/>
                          <w:id w:val="-296147368"/>
                          <w:placeholder>
                            <w:docPart w:val="5D51771C3C084235AD6F4B184A0BC85D"/>
                          </w:placeholder>
                          <w15:appearance w15:val="hidden"/>
                        </w:sdtPr>
                        <w:sdtEndPr/>
                        <w:sdtContent>
                          <w:p w14:paraId="331AFB17" w14:textId="001B4C45" w:rsidR="00C33D90" w:rsidRPr="00475A12" w:rsidRDefault="00C33D90" w:rsidP="00475A12">
                            <w:pPr>
                              <w:keepNext/>
                              <w:keepLines/>
                              <w:spacing w:before="60" w:after="40" w:line="240" w:lineRule="auto"/>
                              <w:contextualSpacing/>
                              <w:jc w:val="right"/>
                              <w:outlineLvl w:val="0"/>
                              <w:rPr>
                                <w:rFonts w:ascii="Franklin Gothic Demi" w:eastAsia="SimHei" w:hAnsi="Franklin Gothic Demi" w:cs="Times New Roman"/>
                                <w:caps/>
                                <w:color w:val="000000" w:themeColor="text1"/>
                                <w:sz w:val="50"/>
                                <w:szCs w:val="32"/>
                              </w:rPr>
                            </w:pPr>
                            <w:r w:rsidRPr="00C33D90">
                              <w:rPr>
                                <w:rFonts w:ascii="Franklin Gothic Demi" w:eastAsia="SimHei" w:hAnsi="Franklin Gothic Demi" w:cs="Times New Roman"/>
                                <w:caps/>
                                <w:color w:val="000000" w:themeColor="text1"/>
                                <w:sz w:val="50"/>
                                <w:szCs w:val="32"/>
                              </w:rPr>
                              <w:t>conseil municipal</w:t>
                            </w:r>
                          </w:p>
                          <w:p w14:paraId="32499862" w14:textId="1A3B70BC" w:rsidR="00C33D90" w:rsidRPr="00C33D90" w:rsidRDefault="000E1A16" w:rsidP="00475A12">
                            <w:pPr>
                              <w:keepNext/>
                              <w:keepLines/>
                              <w:spacing w:before="60" w:after="40" w:line="240" w:lineRule="auto"/>
                              <w:contextualSpacing/>
                              <w:jc w:val="right"/>
                              <w:outlineLvl w:val="0"/>
                              <w:rPr>
                                <w:rFonts w:ascii="Franklin Gothic Demi" w:eastAsia="SimHei" w:hAnsi="Franklin Gothic Demi" w:cs="Times New Roman"/>
                                <w:caps/>
                                <w:color w:val="FFFFFF" w:themeColor="background1"/>
                                <w:sz w:val="28"/>
                                <w:szCs w:val="28"/>
                              </w:rPr>
                            </w:pPr>
                            <w:r>
                              <w:rPr>
                                <w:rFonts w:ascii="Franklin Gothic Demi" w:eastAsia="SimHei" w:hAnsi="Franklin Gothic Demi" w:cs="Times New Roman"/>
                                <w:caps/>
                                <w:color w:val="FFFFFF" w:themeColor="background1"/>
                                <w:sz w:val="28"/>
                                <w:szCs w:val="28"/>
                              </w:rPr>
                              <w:t>questions orales – communes &lt; 1000 hab.</w:t>
                            </w:r>
                          </w:p>
                          <w:p w14:paraId="7213E0D9" w14:textId="4EB93621" w:rsidR="00C33D90" w:rsidRDefault="00BF4F86" w:rsidP="00C33D90">
                            <w:pPr>
                              <w:keepNext/>
                              <w:keepLines/>
                              <w:spacing w:before="60" w:after="40" w:line="240" w:lineRule="auto"/>
                              <w:contextualSpacing/>
                              <w:outlineLvl w:val="0"/>
                              <w:rPr>
                                <w:rFonts w:ascii="Franklin Gothic Demi" w:eastAsia="SimHei" w:hAnsi="Franklin Gothic Demi" w:cs="Times New Roman"/>
                                <w:caps/>
                                <w:color w:val="000000"/>
                                <w:sz w:val="50"/>
                                <w:szCs w:val="32"/>
                              </w:rPr>
                            </w:pPr>
                            <w:r>
                              <w:rPr>
                                <w:noProof/>
                              </w:rPr>
                              <w:drawing>
                                <wp:inline distT="0" distB="0" distL="0" distR="0" wp14:anchorId="325E7465" wp14:editId="2FDBA64E">
                                  <wp:extent cx="4664990" cy="619760"/>
                                  <wp:effectExtent l="0" t="0" r="2540" b="8890"/>
                                  <wp:docPr id="8" name="Image 3" descr="C:\Users\Sylvain\Desktop\filetdefond copie_test2.png"/>
                                  <wp:cNvGraphicFramePr/>
                                  <a:graphic xmlns:a="http://schemas.openxmlformats.org/drawingml/2006/main">
                                    <a:graphicData uri="http://schemas.openxmlformats.org/drawingml/2006/picture">
                                      <pic:pic xmlns:pic="http://schemas.openxmlformats.org/drawingml/2006/picture">
                                        <pic:nvPicPr>
                                          <pic:cNvPr id="8" name="Image 3" descr="C:\Users\Sylvain\Desktop\filetdefond copie_test2.png"/>
                                          <pic:cNvPicPr/>
                                        </pic:nvPicPr>
                                        <pic:blipFill>
                                          <a:blip r:embed="rId7" cstate="print">
                                            <a:lum bright="30000" contrast="10000"/>
                                          </a:blip>
                                          <a:srcRect/>
                                          <a:stretch>
                                            <a:fillRect/>
                                          </a:stretch>
                                        </pic:blipFill>
                                        <pic:spPr bwMode="auto">
                                          <a:xfrm>
                                            <a:off x="0" y="0"/>
                                            <a:ext cx="4781220" cy="635202"/>
                                          </a:xfrm>
                                          <a:prstGeom prst="rect">
                                            <a:avLst/>
                                          </a:prstGeom>
                                          <a:noFill/>
                                          <a:ln w="9525">
                                            <a:noFill/>
                                            <a:miter lim="800000"/>
                                            <a:headEnd/>
                                            <a:tailEnd/>
                                          </a:ln>
                                        </pic:spPr>
                                      </pic:pic>
                                    </a:graphicData>
                                  </a:graphic>
                                </wp:inline>
                              </w:drawing>
                            </w:r>
                          </w:p>
                        </w:sdtContent>
                      </w:sdt>
                      <w:p w14:paraId="520E8DB8" w14:textId="1A75680B" w:rsidR="00C33D90" w:rsidRPr="00C33D90" w:rsidRDefault="0089317D" w:rsidP="00C33D90">
                        <w:pPr>
                          <w:keepNext/>
                          <w:keepLines/>
                          <w:spacing w:before="60" w:after="40" w:line="240" w:lineRule="auto"/>
                          <w:contextualSpacing/>
                          <w:jc w:val="right"/>
                          <w:outlineLvl w:val="0"/>
                          <w:rPr>
                            <w:rFonts w:ascii="Franklin Gothic Demi" w:eastAsia="SimHei" w:hAnsi="Franklin Gothic Demi" w:cs="Times New Roman"/>
                            <w:caps/>
                            <w:color w:val="000000"/>
                            <w:sz w:val="50"/>
                            <w:szCs w:val="32"/>
                          </w:rPr>
                        </w:pPr>
                        <w:sdt>
                          <w:sdtPr>
                            <w:rPr>
                              <w:rFonts w:ascii="Rockwell" w:eastAsia="Rockwell" w:hAnsi="Rockwell" w:cs="Times New Roman"/>
                              <w:sz w:val="28"/>
                              <w:szCs w:val="28"/>
                            </w:rPr>
                            <w:alias w:val="Entrez un profession ou un secteur d’activité :"/>
                            <w:tag w:val="Entrez un profession ou un secteur d’activité :"/>
                            <w:id w:val="-223601802"/>
                            <w:placeholder>
                              <w:docPart w:val="194E5D4E5BFA46D0BB80F374B0608FE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F4F86" w:rsidRPr="002C476A">
                              <w:rPr>
                                <w:lang w:bidi="fr-FR"/>
                              </w:rPr>
                              <w:t>Profession ou secteur d’activité</w:t>
                            </w:r>
                          </w:sdtContent>
                        </w:sdt>
                      </w:p>
                    </w:txbxContent>
                  </v:textbox>
                </v:rect>
                <v:oval id="Cercle blanc" o:spid="_x0000_s1028" style="position:absolute;left:4307;top:1652;width:19668;height:20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textbox>
                    <w:txbxContent>
                      <w:p w14:paraId="502613CC" w14:textId="2C440A33" w:rsidR="00C33D90" w:rsidRPr="00C33D90" w:rsidRDefault="00BF4F86" w:rsidP="00BF4F86">
                        <w:pPr>
                          <w:ind w:left="-567" w:right="-620"/>
                          <w:jc w:val="center"/>
                          <w:rPr>
                            <w:color w:val="C45911" w:themeColor="accent2" w:themeShade="BF"/>
                            <w:vertAlign w:val="superscript"/>
                          </w:rPr>
                        </w:pPr>
                        <w:r>
                          <w:rPr>
                            <w:noProof/>
                          </w:rPr>
                          <w:drawing>
                            <wp:inline distT="0" distB="0" distL="0" distR="0" wp14:anchorId="494815CD" wp14:editId="09142D3B">
                              <wp:extent cx="1516821" cy="1123627"/>
                              <wp:effectExtent l="0" t="0" r="7620" b="635"/>
                              <wp:docPr id="6" name="Image 6" descr="cdg-logo-version-finale"/>
                              <wp:cNvGraphicFramePr/>
                              <a:graphic xmlns:a="http://schemas.openxmlformats.org/drawingml/2006/main">
                                <a:graphicData uri="http://schemas.openxmlformats.org/drawingml/2006/picture">
                                  <pic:pic xmlns:pic="http://schemas.openxmlformats.org/drawingml/2006/picture">
                                    <pic:nvPicPr>
                                      <pic:cNvPr id="6" name="Image 6" descr="cdg-logo-version-final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21" cy="1123627"/>
                                      </a:xfrm>
                                      <a:prstGeom prst="rect">
                                        <a:avLst/>
                                      </a:prstGeom>
                                      <a:noFill/>
                                    </pic:spPr>
                                  </pic:pic>
                                </a:graphicData>
                              </a:graphic>
                            </wp:inline>
                          </w:drawing>
                        </w:r>
                      </w:p>
                    </w:txbxContent>
                  </v:textbox>
                </v:oval>
                <w10:wrap anchorx="margin"/>
              </v:group>
            </w:pict>
          </mc:Fallback>
        </mc:AlternateContent>
      </w:r>
    </w:p>
    <w:p w14:paraId="6A7589B9" w14:textId="343ABFA3" w:rsidR="00C33D90" w:rsidRDefault="00C33D90"/>
    <w:p w14:paraId="7D0D68EE" w14:textId="067F7AFC" w:rsidR="00C33D90" w:rsidRDefault="00C33D90"/>
    <w:p w14:paraId="639DC739" w14:textId="77777777" w:rsidR="00C33D90" w:rsidRDefault="00C33D90"/>
    <w:p w14:paraId="3BD0BC0A" w14:textId="77777777" w:rsidR="00593BC7" w:rsidRDefault="00593BC7" w:rsidP="00593BC7">
      <w:pPr>
        <w:spacing w:before="60" w:after="0" w:line="240" w:lineRule="auto"/>
        <w:jc w:val="both"/>
        <w:rPr>
          <w:rFonts w:ascii="Franklin Gothic Medium" w:eastAsia="Rockwell" w:hAnsi="Franklin Gothic Medium" w:cs="Times New Roman"/>
        </w:rPr>
      </w:pPr>
      <w:r w:rsidRPr="00593BC7">
        <w:rPr>
          <w:rFonts w:ascii="Franklin Gothic Medium" w:eastAsia="Rockwell" w:hAnsi="Franklin Gothic Medium" w:cs="Times New Roman"/>
        </w:rPr>
        <w:t xml:space="preserve">Les conseillers municipaux ont le droit d'exposer en séance du conseil des questions orales ayant trait aux affaires de la commune. </w:t>
      </w:r>
    </w:p>
    <w:p w14:paraId="649FD71F" w14:textId="77777777" w:rsidR="00593BC7" w:rsidRDefault="00593BC7" w:rsidP="00593BC7">
      <w:pPr>
        <w:spacing w:before="60" w:after="0" w:line="240" w:lineRule="auto"/>
        <w:jc w:val="both"/>
        <w:rPr>
          <w:rFonts w:ascii="Franklin Gothic Medium" w:eastAsia="Rockwell" w:hAnsi="Franklin Gothic Medium" w:cs="Times New Roman"/>
        </w:rPr>
      </w:pPr>
      <w:r w:rsidRPr="00593BC7">
        <w:rPr>
          <w:rFonts w:ascii="Franklin Gothic Medium" w:eastAsia="Rockwell" w:hAnsi="Franklin Gothic Medium" w:cs="Times New Roman"/>
        </w:rPr>
        <w:t xml:space="preserve">Dans les communes de 1 000 habitants et plus, le règlement intérieur fixe la fréquence ainsi que les règles de présentation et d'examen de ces questions. </w:t>
      </w:r>
    </w:p>
    <w:p w14:paraId="54CF475A" w14:textId="51CA9AC2" w:rsidR="00593BC7" w:rsidRPr="00593BC7" w:rsidRDefault="00593BC7" w:rsidP="00593BC7">
      <w:pPr>
        <w:spacing w:before="60" w:after="0" w:line="240" w:lineRule="auto"/>
        <w:jc w:val="both"/>
        <w:rPr>
          <w:rFonts w:ascii="Franklin Gothic Medium" w:eastAsia="Rockwell" w:hAnsi="Franklin Gothic Medium" w:cs="Times New Roman"/>
        </w:rPr>
      </w:pPr>
      <w:r w:rsidRPr="00593BC7">
        <w:rPr>
          <w:rFonts w:ascii="Franklin Gothic Medium" w:eastAsia="Rockwell" w:hAnsi="Franklin Gothic Medium" w:cs="Times New Roman"/>
        </w:rPr>
        <w:t xml:space="preserve">A défaut de règlement intérieur, celles-ci sont fixées par une </w:t>
      </w:r>
      <w:r w:rsidRPr="00593BC7">
        <w:rPr>
          <w:rFonts w:ascii="Franklin Gothic Medium" w:eastAsia="Rockwell" w:hAnsi="Franklin Gothic Medium" w:cs="Times New Roman"/>
          <w:u w:val="single"/>
        </w:rPr>
        <w:t>délibération du conseil municipal</w:t>
      </w:r>
      <w:r w:rsidRPr="00593BC7">
        <w:rPr>
          <w:rFonts w:ascii="Franklin Gothic Medium" w:eastAsia="Rockwell" w:hAnsi="Franklin Gothic Medium" w:cs="Times New Roman"/>
        </w:rPr>
        <w:t>.</w:t>
      </w:r>
    </w:p>
    <w:p w14:paraId="2EF11912" w14:textId="77777777" w:rsidR="00593BC7" w:rsidRPr="00593BC7" w:rsidRDefault="00593BC7" w:rsidP="00593BC7">
      <w:pPr>
        <w:spacing w:before="60" w:after="0" w:line="240" w:lineRule="auto"/>
        <w:jc w:val="both"/>
        <w:rPr>
          <w:rFonts w:ascii="Franklin Gothic Medium" w:eastAsia="Rockwell" w:hAnsi="Franklin Gothic Medium" w:cs="Times New Roman"/>
        </w:rPr>
      </w:pPr>
      <w:r w:rsidRPr="00593BC7">
        <w:rPr>
          <w:rFonts w:ascii="Franklin Gothic Medium" w:eastAsia="Rockwell" w:hAnsi="Franklin Gothic Medium" w:cs="Times New Roman"/>
        </w:rPr>
        <w:t>A la demande d'un dixième au moins des membres du conseil municipal, un débat portant sur la politique générale de la commune est organisé lors de la réunion suivante du conseil municipal.</w:t>
      </w:r>
      <w:r w:rsidRPr="00593BC7">
        <w:rPr>
          <w:rFonts w:ascii="Franklin Gothic Medium" w:eastAsia="Rockwell" w:hAnsi="Franklin Gothic Medium" w:cs="Times New Roman"/>
        </w:rPr>
        <w:br/>
      </w:r>
      <w:r w:rsidRPr="00593BC7">
        <w:rPr>
          <w:rFonts w:ascii="Franklin Gothic Medium" w:eastAsia="Rockwell" w:hAnsi="Franklin Gothic Medium" w:cs="Times New Roman"/>
        </w:rPr>
        <w:br/>
        <w:t>L'application du deuxième alinéa ne peut donner lieu à l'organisation de plus d'un débat par an.</w:t>
      </w:r>
    </w:p>
    <w:p w14:paraId="1BB33002" w14:textId="44457D64" w:rsidR="003723A9" w:rsidRDefault="003723A9" w:rsidP="003723A9">
      <w:pPr>
        <w:spacing w:before="60" w:after="0" w:line="240" w:lineRule="auto"/>
        <w:jc w:val="both"/>
        <w:rPr>
          <w:rFonts w:ascii="Franklin Gothic Medium" w:eastAsia="Rockwell" w:hAnsi="Franklin Gothic Medium" w:cs="Times New Roman"/>
        </w:rPr>
      </w:pPr>
    </w:p>
    <w:p w14:paraId="3138AF58" w14:textId="7CE9076C" w:rsidR="00475A12" w:rsidRPr="00475A12" w:rsidRDefault="00475A12" w:rsidP="00475A12">
      <w:pPr>
        <w:keepNext/>
        <w:keepLines/>
        <w:pBdr>
          <w:bottom w:val="single" w:sz="48" w:space="1" w:color="EA4E4E"/>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references</w:t>
      </w:r>
    </w:p>
    <w:p w14:paraId="1F915DE4" w14:textId="4711228A" w:rsidR="00475A12" w:rsidRDefault="00475A12" w:rsidP="00475A12">
      <w:pPr>
        <w:spacing w:after="0"/>
        <w:rPr>
          <w:rFonts w:ascii="Rockwell" w:eastAsia="Rockwell" w:hAnsi="Rockwell" w:cs="Times New Roman"/>
        </w:rPr>
      </w:pPr>
      <w:r w:rsidRPr="00475A12">
        <w:rPr>
          <w:rFonts w:ascii="Rockwell" w:eastAsia="Rockwell" w:hAnsi="Rockwell" w:cs="Times New Roman"/>
        </w:rPr>
        <w:t>C.G.C.T.</w:t>
      </w:r>
      <w:r w:rsidR="003723A9">
        <w:rPr>
          <w:rFonts w:ascii="Rockwell" w:eastAsia="Rockwell" w:hAnsi="Rockwell" w:cs="Times New Roman"/>
        </w:rPr>
        <w:t xml:space="preserve"> article</w:t>
      </w:r>
      <w:r>
        <w:rPr>
          <w:rFonts w:ascii="Rockwell" w:eastAsia="Rockwell" w:hAnsi="Rockwell" w:cs="Times New Roman"/>
        </w:rPr>
        <w:t xml:space="preserve"> </w:t>
      </w:r>
      <w:r w:rsidRPr="00475A12">
        <w:rPr>
          <w:rFonts w:ascii="Rockwell" w:eastAsia="Rockwell" w:hAnsi="Rockwell" w:cs="Times New Roman"/>
        </w:rPr>
        <w:t>L.2121-</w:t>
      </w:r>
      <w:r w:rsidR="005566AC">
        <w:rPr>
          <w:rFonts w:ascii="Rockwell" w:eastAsia="Rockwell" w:hAnsi="Rockwell" w:cs="Times New Roman"/>
        </w:rPr>
        <w:t>1</w:t>
      </w:r>
      <w:r w:rsidR="00593BC7">
        <w:rPr>
          <w:rFonts w:ascii="Rockwell" w:eastAsia="Rockwell" w:hAnsi="Rockwell" w:cs="Times New Roman"/>
        </w:rPr>
        <w:t>9</w:t>
      </w:r>
    </w:p>
    <w:p w14:paraId="088BE718" w14:textId="77777777" w:rsidR="00BC72E2" w:rsidRPr="00475A12" w:rsidRDefault="00BC72E2" w:rsidP="00475A12">
      <w:pPr>
        <w:spacing w:after="0"/>
        <w:rPr>
          <w:rFonts w:ascii="Rockwell" w:eastAsia="Rockwell" w:hAnsi="Rockwell" w:cs="Times New Roman"/>
        </w:rPr>
      </w:pPr>
    </w:p>
    <w:p w14:paraId="59ECBFF9" w14:textId="2ADF396E" w:rsidR="00C33D90" w:rsidRPr="00C33D90" w:rsidRDefault="005566AC" w:rsidP="007A1FF2">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 xml:space="preserve">modele de </w:t>
      </w:r>
      <w:r w:rsidR="00593BC7">
        <w:rPr>
          <w:rFonts w:ascii="Franklin Gothic Demi" w:eastAsia="SimHei" w:hAnsi="Franklin Gothic Demi" w:cs="Times New Roman"/>
          <w:caps/>
          <w:sz w:val="32"/>
          <w:szCs w:val="24"/>
        </w:rPr>
        <w:t>deliberation</w:t>
      </w:r>
    </w:p>
    <w:p w14:paraId="171C9629" w14:textId="2A3C36BB" w:rsidR="00FA2F8E" w:rsidRPr="00FA2F8E" w:rsidRDefault="00FA2F8E" w:rsidP="00FA2F8E">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r w:rsidRPr="00FA2F8E">
        <w:rPr>
          <w:rFonts w:ascii="Rockwell" w:eastAsia="Rockwell" w:hAnsi="Rockwell" w:cs="Times New Roman"/>
        </w:rPr>
        <w:t>Monsieur le Maire expose que conformément à l'article L 2121-</w:t>
      </w:r>
      <w:r>
        <w:rPr>
          <w:rFonts w:ascii="Rockwell" w:eastAsia="Rockwell" w:hAnsi="Rockwell" w:cs="Times New Roman"/>
        </w:rPr>
        <w:t>19</w:t>
      </w:r>
      <w:r w:rsidRPr="00FA2F8E">
        <w:rPr>
          <w:rFonts w:ascii="Rockwell" w:eastAsia="Rockwell" w:hAnsi="Rockwell" w:cs="Times New Roman"/>
        </w:rPr>
        <w:t xml:space="preserve"> du code général des collectivités territoriales, </w:t>
      </w:r>
      <w:r>
        <w:rPr>
          <w:rFonts w:ascii="Rockwell" w:eastAsia="Rockwell" w:hAnsi="Rockwell" w:cs="Times New Roman"/>
        </w:rPr>
        <w:t xml:space="preserve">en séance du conseil municipal, </w:t>
      </w:r>
      <w:r w:rsidRPr="00E810A3">
        <w:rPr>
          <w:rFonts w:ascii="Rockwell" w:eastAsia="Rockwell" w:hAnsi="Rockwell" w:cs="Times New Roman"/>
        </w:rPr>
        <w:t>les conseillers municipaux ont le droit, au-delà des points soumis à l'ordre du jour, d'exposer au maire des questions orales</w:t>
      </w:r>
      <w:r w:rsidRPr="00FA2F8E">
        <w:rPr>
          <w:rFonts w:ascii="Rockwell" w:eastAsia="Rockwell" w:hAnsi="Rockwell" w:cs="Times New Roman"/>
        </w:rPr>
        <w:t>, c’est-à-dire de s’exprimer au cours de débats</w:t>
      </w:r>
      <w:r w:rsidR="00F23982">
        <w:rPr>
          <w:rFonts w:ascii="Rockwell" w:eastAsia="Rockwell" w:hAnsi="Rockwell" w:cs="Times New Roman"/>
        </w:rPr>
        <w:t>, de l’interroger sur toutes questions, de solliciter la transmission d’information</w:t>
      </w:r>
      <w:r w:rsidRPr="00FA2F8E">
        <w:rPr>
          <w:rFonts w:ascii="Rockwell" w:eastAsia="Rockwell" w:hAnsi="Rockwell" w:cs="Times New Roman"/>
        </w:rPr>
        <w:t>, voire de proposer des amendements aux projets de délibérations.</w:t>
      </w:r>
    </w:p>
    <w:p w14:paraId="3EB973AB" w14:textId="778875A3" w:rsidR="00FA2F8E" w:rsidRPr="00FA2F8E" w:rsidRDefault="00FA2F8E" w:rsidP="00FA2F8E">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r w:rsidRPr="00FA2F8E">
        <w:rPr>
          <w:rFonts w:ascii="Rockwell" w:eastAsia="Rockwell" w:hAnsi="Rockwell" w:cs="Times New Roman"/>
        </w:rPr>
        <w:t xml:space="preserve">M. le Maire </w:t>
      </w:r>
      <w:r>
        <w:rPr>
          <w:rFonts w:ascii="Rockwell" w:eastAsia="Rockwell" w:hAnsi="Rockwell" w:cs="Times New Roman"/>
        </w:rPr>
        <w:t xml:space="preserve">précise que </w:t>
      </w:r>
      <w:r w:rsidR="009874CF">
        <w:rPr>
          <w:rFonts w:ascii="Rockwell" w:eastAsia="Rockwell" w:hAnsi="Rockwell" w:cs="Times New Roman"/>
        </w:rPr>
        <w:t xml:space="preserve">si </w:t>
      </w:r>
      <w:r>
        <w:rPr>
          <w:rFonts w:ascii="Rockwell" w:eastAsia="Rockwell" w:hAnsi="Rockwell" w:cs="Times New Roman"/>
        </w:rPr>
        <w:t xml:space="preserve">les communes de moins de 1000 habitants ne sont pas soumises à l’obligation d’adopter un règlement intérieur, </w:t>
      </w:r>
      <w:r w:rsidR="009874CF">
        <w:rPr>
          <w:rFonts w:ascii="Rockwell" w:eastAsia="Rockwell" w:hAnsi="Rockwell" w:cs="Times New Roman"/>
        </w:rPr>
        <w:t xml:space="preserve">elles </w:t>
      </w:r>
      <w:r>
        <w:rPr>
          <w:rFonts w:ascii="Rockwell" w:eastAsia="Rockwell" w:hAnsi="Rockwell" w:cs="Times New Roman"/>
        </w:rPr>
        <w:t>doivent délibérer pour fixer les règles dans lesquelles les questions orales sont présentées</w:t>
      </w:r>
      <w:r w:rsidR="009874CF">
        <w:rPr>
          <w:rFonts w:ascii="Rockwell" w:eastAsia="Rockwell" w:hAnsi="Rockwell" w:cs="Times New Roman"/>
        </w:rPr>
        <w:t xml:space="preserve">, examinées </w:t>
      </w:r>
      <w:r>
        <w:rPr>
          <w:rFonts w:ascii="Rockwell" w:eastAsia="Rockwell" w:hAnsi="Rockwell" w:cs="Times New Roman"/>
        </w:rPr>
        <w:t>et traitées</w:t>
      </w:r>
      <w:r w:rsidRPr="00FA2F8E">
        <w:rPr>
          <w:rFonts w:ascii="Rockwell" w:eastAsia="Rockwell" w:hAnsi="Rockwell" w:cs="Times New Roman"/>
        </w:rPr>
        <w:t>.</w:t>
      </w:r>
    </w:p>
    <w:p w14:paraId="5F56522D" w14:textId="77777777" w:rsidR="009874CF" w:rsidRDefault="009874CF" w:rsidP="00E810A3">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p>
    <w:p w14:paraId="1E856C6E" w14:textId="10B0859F" w:rsidR="009874CF" w:rsidRDefault="009874CF" w:rsidP="00E810A3">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r w:rsidRPr="009874CF">
        <w:rPr>
          <w:rFonts w:ascii="Rockwell" w:eastAsia="Rockwell" w:hAnsi="Rockwell" w:cs="Times New Roman"/>
        </w:rPr>
        <w:t>Après en avoir délibéré</w:t>
      </w:r>
      <w:r w:rsidR="00F23982">
        <w:rPr>
          <w:rFonts w:ascii="Rockwell" w:eastAsia="Rockwell" w:hAnsi="Rockwell" w:cs="Times New Roman"/>
        </w:rPr>
        <w:t>,</w:t>
      </w:r>
      <w:r w:rsidRPr="009874CF">
        <w:rPr>
          <w:rFonts w:ascii="Rockwell" w:eastAsia="Rockwell" w:hAnsi="Rockwell" w:cs="Times New Roman"/>
        </w:rPr>
        <w:t xml:space="preserve"> le conseil municipal</w:t>
      </w:r>
      <w:r>
        <w:rPr>
          <w:rFonts w:ascii="Rockwell" w:eastAsia="Rockwell" w:hAnsi="Rockwell" w:cs="Times New Roman"/>
        </w:rPr>
        <w:t> :</w:t>
      </w:r>
    </w:p>
    <w:p w14:paraId="3DA0C311" w14:textId="77777777" w:rsidR="00F23982" w:rsidRDefault="00F23982" w:rsidP="00E810A3">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p>
    <w:p w14:paraId="21D4FD8F" w14:textId="73BBDF09" w:rsidR="00F23982" w:rsidRDefault="00F23982" w:rsidP="00E810A3">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r>
        <w:rPr>
          <w:rFonts w:ascii="Rockwell" w:eastAsia="Rockwell" w:hAnsi="Rockwell" w:cs="Times New Roman"/>
        </w:rPr>
        <w:t>Rappelle que le droit à poser des questions orales en séance du conseil municipal</w:t>
      </w:r>
      <w:r w:rsidR="000E1A16">
        <w:rPr>
          <w:rFonts w:ascii="Rockwell" w:eastAsia="Rockwell" w:hAnsi="Rockwell" w:cs="Times New Roman"/>
        </w:rPr>
        <w:t xml:space="preserve"> s’exerce sous l’autorité du maire qui assure la police de l’assemblée</w:t>
      </w:r>
      <w:r>
        <w:rPr>
          <w:rFonts w:ascii="Rockwell" w:eastAsia="Rockwell" w:hAnsi="Rockwell" w:cs="Times New Roman"/>
        </w:rPr>
        <w:t xml:space="preserve"> et en vertu des dispositions fixées par la présente délibération ;</w:t>
      </w:r>
    </w:p>
    <w:p w14:paraId="0968507D" w14:textId="01E47466" w:rsidR="00F23982" w:rsidRDefault="00F23982" w:rsidP="00E810A3">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p>
    <w:p w14:paraId="34522E3E" w14:textId="093BD4A3" w:rsidR="00F23982" w:rsidRDefault="00F23982" w:rsidP="00E810A3">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r>
        <w:rPr>
          <w:rFonts w:ascii="Rockwell" w:eastAsia="Rockwell" w:hAnsi="Rockwell" w:cs="Times New Roman"/>
        </w:rPr>
        <w:t>Décide que ces questions orales pourront être posées dans les conditions suivantes :</w:t>
      </w:r>
    </w:p>
    <w:p w14:paraId="713A1A30" w14:textId="57F38A04" w:rsidR="00F23982" w:rsidRPr="00F23982" w:rsidRDefault="00F23982" w:rsidP="00E810A3">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i/>
          <w:iCs/>
        </w:rPr>
      </w:pPr>
      <w:r>
        <w:rPr>
          <w:rFonts w:ascii="Rockwell" w:eastAsia="Rockwell" w:hAnsi="Rockwell" w:cs="Times New Roman"/>
          <w:i/>
          <w:iCs/>
        </w:rPr>
        <w:t>Enumérer les règles de présentation et d’examen, préciser à quel moment elles peuvent intervenir, si elles doivent faire l’objet d’un dépôt préalable par écrit afin de laisser au maire et à ses services de recueillir les éléments de réponse…</w:t>
      </w:r>
    </w:p>
    <w:p w14:paraId="1A6F7DA2" w14:textId="77777777" w:rsidR="00F23982" w:rsidRDefault="00F23982" w:rsidP="00E810A3">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rPr>
      </w:pPr>
    </w:p>
    <w:p w14:paraId="059C9F3C" w14:textId="08A7FFE4" w:rsidR="007A1FF2" w:rsidRPr="007A1FF2" w:rsidRDefault="007A1FF2" w:rsidP="007A1FF2">
      <w:pPr>
        <w:keepNext/>
        <w:keepLines/>
        <w:pBdr>
          <w:top w:val="single" w:sz="4" w:space="1" w:color="FF0000"/>
          <w:left w:val="single" w:sz="4" w:space="4" w:color="FF0000"/>
          <w:bottom w:val="single" w:sz="4" w:space="1" w:color="FF0000"/>
          <w:right w:val="single" w:sz="4" w:space="4" w:color="FF0000"/>
        </w:pBdr>
        <w:spacing w:before="600"/>
        <w:contextualSpacing/>
        <w:outlineLvl w:val="2"/>
        <w:rPr>
          <w:rFonts w:ascii="Rockwell" w:eastAsia="Rockwell" w:hAnsi="Rockwell" w:cs="Times New Roman"/>
          <w:i/>
          <w:iCs/>
        </w:rPr>
      </w:pPr>
      <w:r w:rsidRPr="007A1FF2">
        <w:rPr>
          <w:rFonts w:ascii="Rockwell" w:eastAsia="Rockwell" w:hAnsi="Rockwell" w:cs="Times New Roman"/>
          <w:i/>
          <w:iCs/>
          <w:highlight w:val="yellow"/>
        </w:rPr>
        <w:t>Modèle à adapter</w:t>
      </w:r>
    </w:p>
    <w:p w14:paraId="1AA2C053" w14:textId="77777777" w:rsidR="007A1FF2" w:rsidRDefault="007A1FF2" w:rsidP="007A1FF2">
      <w:pPr>
        <w:keepNext/>
        <w:keepLines/>
        <w:pBdr>
          <w:bottom w:val="single" w:sz="48" w:space="1" w:color="A8D08D" w:themeColor="accent6" w:themeTint="99"/>
        </w:pBdr>
        <w:spacing w:before="600"/>
        <w:contextualSpacing/>
        <w:outlineLvl w:val="2"/>
        <w:rPr>
          <w:rFonts w:ascii="Rockwell" w:eastAsia="Rockwell" w:hAnsi="Rockwell" w:cs="Times New Roman"/>
        </w:rPr>
      </w:pPr>
    </w:p>
    <w:p w14:paraId="2FA97A01" w14:textId="4BDED8D1" w:rsidR="00BC72E2" w:rsidRPr="00C33D90" w:rsidRDefault="005566AC" w:rsidP="007A1FF2">
      <w:pPr>
        <w:keepNext/>
        <w:keepLines/>
        <w:pBdr>
          <w:bottom w:val="single" w:sz="48" w:space="1" w:color="A8D08D" w:themeColor="accent6" w:themeTint="99"/>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cOMMENTAIRES</w:t>
      </w:r>
    </w:p>
    <w:p w14:paraId="6800FAEA" w14:textId="575916E7" w:rsidR="00B14F85" w:rsidRDefault="00593BC7" w:rsidP="00F23982">
      <w:pPr>
        <w:spacing w:after="0"/>
        <w:jc w:val="both"/>
      </w:pPr>
      <w:r>
        <w:rPr>
          <w:rFonts w:ascii="Rockwell" w:eastAsia="Rockwell" w:hAnsi="Rockwell" w:cs="Times New Roman"/>
        </w:rPr>
        <w:t xml:space="preserve">A défaut d’obligation d’adopter un règlement intérieur, les communes de moins de 1000 hab. délibèrent pour fixer les conditions dans lesquelles sont présentées et traitées les questions orales, dans un délai de </w:t>
      </w:r>
      <w:r w:rsidRPr="005F28B6">
        <w:rPr>
          <w:rFonts w:ascii="Rockwell" w:eastAsia="Rockwell" w:hAnsi="Rockwell" w:cs="Times New Roman"/>
          <w:b/>
          <w:bCs/>
        </w:rPr>
        <w:t>six mois</w:t>
      </w:r>
      <w:r>
        <w:rPr>
          <w:rFonts w:ascii="Rockwell" w:eastAsia="Rockwell" w:hAnsi="Rockwell" w:cs="Times New Roman"/>
        </w:rPr>
        <w:t xml:space="preserve"> à compter de l’installation du conseil municipal.</w:t>
      </w:r>
    </w:p>
    <w:sectPr w:rsidR="00B14F85" w:rsidSect="007A1FF2">
      <w:footerReference w:type="default" r:id="rId9"/>
      <w:pgSz w:w="11906" w:h="16838"/>
      <w:pgMar w:top="1417" w:right="1133" w:bottom="1417" w:left="1417" w:header="708" w:footer="708" w:gutter="0"/>
      <w:pgBorders w:offsetFrom="page">
        <w:bottom w:val="single" w:sz="48" w:space="24" w:color="C5E0B3" w:themeColor="accent6" w:themeTint="66"/>
      </w:pgBorder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0ACBE" w14:textId="77777777" w:rsidR="0089317D" w:rsidRDefault="0089317D" w:rsidP="00B14F85">
      <w:pPr>
        <w:spacing w:after="0" w:line="240" w:lineRule="auto"/>
      </w:pPr>
      <w:r>
        <w:separator/>
      </w:r>
    </w:p>
  </w:endnote>
  <w:endnote w:type="continuationSeparator" w:id="0">
    <w:p w14:paraId="38D8D78C" w14:textId="77777777" w:rsidR="0089317D" w:rsidRDefault="0089317D" w:rsidP="00B1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Rockwell">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515151"/>
      <w:docPartObj>
        <w:docPartGallery w:val="Page Numbers (Bottom of Page)"/>
        <w:docPartUnique/>
      </w:docPartObj>
    </w:sdtPr>
    <w:sdtEndPr/>
    <w:sdtContent>
      <w:p w14:paraId="4D19A6BD" w14:textId="6AE9342A" w:rsidR="00B14F85" w:rsidRDefault="00B14F85">
        <w:pPr>
          <w:pStyle w:val="Pieddepage"/>
          <w:jc w:val="right"/>
        </w:pPr>
        <w:r>
          <w:fldChar w:fldCharType="begin"/>
        </w:r>
        <w:r>
          <w:instrText>PAGE   \* MERGEFORMAT</w:instrText>
        </w:r>
        <w:r>
          <w:fldChar w:fldCharType="separate"/>
        </w:r>
        <w:r>
          <w:t>2</w:t>
        </w:r>
        <w:r>
          <w:fldChar w:fldCharType="end"/>
        </w:r>
      </w:p>
    </w:sdtContent>
  </w:sdt>
  <w:p w14:paraId="64A8C587" w14:textId="77777777" w:rsidR="00B14F85" w:rsidRDefault="00B14F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71C5E" w14:textId="77777777" w:rsidR="0089317D" w:rsidRDefault="0089317D" w:rsidP="00B14F85">
      <w:pPr>
        <w:spacing w:after="0" w:line="240" w:lineRule="auto"/>
      </w:pPr>
      <w:r>
        <w:separator/>
      </w:r>
    </w:p>
  </w:footnote>
  <w:footnote w:type="continuationSeparator" w:id="0">
    <w:p w14:paraId="721DB94E" w14:textId="77777777" w:rsidR="0089317D" w:rsidRDefault="0089317D" w:rsidP="00B14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90"/>
    <w:rsid w:val="000E1A16"/>
    <w:rsid w:val="001E7973"/>
    <w:rsid w:val="002F1C93"/>
    <w:rsid w:val="002F3571"/>
    <w:rsid w:val="003723A9"/>
    <w:rsid w:val="00475A12"/>
    <w:rsid w:val="005566AC"/>
    <w:rsid w:val="00571DC8"/>
    <w:rsid w:val="00580ECD"/>
    <w:rsid w:val="00593BC7"/>
    <w:rsid w:val="005F28B6"/>
    <w:rsid w:val="006050D9"/>
    <w:rsid w:val="00695596"/>
    <w:rsid w:val="00791E64"/>
    <w:rsid w:val="007A1FF2"/>
    <w:rsid w:val="0089317D"/>
    <w:rsid w:val="008A37AF"/>
    <w:rsid w:val="008D1E68"/>
    <w:rsid w:val="00935D7C"/>
    <w:rsid w:val="009874CF"/>
    <w:rsid w:val="009B509D"/>
    <w:rsid w:val="009D5A2B"/>
    <w:rsid w:val="00B14F85"/>
    <w:rsid w:val="00BC72E2"/>
    <w:rsid w:val="00BF4F86"/>
    <w:rsid w:val="00C33D90"/>
    <w:rsid w:val="00C367DB"/>
    <w:rsid w:val="00CD344E"/>
    <w:rsid w:val="00CF5D67"/>
    <w:rsid w:val="00D126B1"/>
    <w:rsid w:val="00E26C6C"/>
    <w:rsid w:val="00E52685"/>
    <w:rsid w:val="00E810A3"/>
    <w:rsid w:val="00F23982"/>
    <w:rsid w:val="00FA2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E4A9"/>
  <w15:chartTrackingRefBased/>
  <w15:docId w15:val="{032187A9-9847-4752-87BD-8EFD1092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9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C72E2"/>
    <w:rPr>
      <w:sz w:val="16"/>
      <w:szCs w:val="16"/>
    </w:rPr>
  </w:style>
  <w:style w:type="paragraph" w:styleId="Commentaire">
    <w:name w:val="annotation text"/>
    <w:basedOn w:val="Normal"/>
    <w:link w:val="CommentaireCar"/>
    <w:uiPriority w:val="99"/>
    <w:semiHidden/>
    <w:unhideWhenUsed/>
    <w:rsid w:val="00BC72E2"/>
    <w:pPr>
      <w:spacing w:line="240" w:lineRule="auto"/>
    </w:pPr>
    <w:rPr>
      <w:sz w:val="20"/>
      <w:szCs w:val="20"/>
    </w:rPr>
  </w:style>
  <w:style w:type="character" w:customStyle="1" w:styleId="CommentaireCar">
    <w:name w:val="Commentaire Car"/>
    <w:basedOn w:val="Policepardfaut"/>
    <w:link w:val="Commentaire"/>
    <w:uiPriority w:val="99"/>
    <w:semiHidden/>
    <w:rsid w:val="00BC72E2"/>
    <w:rPr>
      <w:sz w:val="20"/>
      <w:szCs w:val="20"/>
    </w:rPr>
  </w:style>
  <w:style w:type="paragraph" w:styleId="Objetducommentaire">
    <w:name w:val="annotation subject"/>
    <w:basedOn w:val="Commentaire"/>
    <w:next w:val="Commentaire"/>
    <w:link w:val="ObjetducommentaireCar"/>
    <w:uiPriority w:val="99"/>
    <w:semiHidden/>
    <w:unhideWhenUsed/>
    <w:rsid w:val="00BC72E2"/>
    <w:rPr>
      <w:b/>
      <w:bCs/>
    </w:rPr>
  </w:style>
  <w:style w:type="character" w:customStyle="1" w:styleId="ObjetducommentaireCar">
    <w:name w:val="Objet du commentaire Car"/>
    <w:basedOn w:val="CommentaireCar"/>
    <w:link w:val="Objetducommentaire"/>
    <w:uiPriority w:val="99"/>
    <w:semiHidden/>
    <w:rsid w:val="00BC72E2"/>
    <w:rPr>
      <w:b/>
      <w:bCs/>
      <w:sz w:val="20"/>
      <w:szCs w:val="20"/>
    </w:rPr>
  </w:style>
  <w:style w:type="paragraph" w:styleId="Textedebulles">
    <w:name w:val="Balloon Text"/>
    <w:basedOn w:val="Normal"/>
    <w:link w:val="TextedebullesCar"/>
    <w:uiPriority w:val="99"/>
    <w:semiHidden/>
    <w:unhideWhenUsed/>
    <w:rsid w:val="00BC72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2E2"/>
    <w:rPr>
      <w:rFonts w:ascii="Segoe UI" w:hAnsi="Segoe UI" w:cs="Segoe UI"/>
      <w:sz w:val="18"/>
      <w:szCs w:val="18"/>
    </w:rPr>
  </w:style>
  <w:style w:type="character" w:styleId="Lienhypertexte">
    <w:name w:val="Hyperlink"/>
    <w:basedOn w:val="Policepardfaut"/>
    <w:uiPriority w:val="99"/>
    <w:unhideWhenUsed/>
    <w:rsid w:val="00935D7C"/>
    <w:rPr>
      <w:color w:val="0563C1" w:themeColor="hyperlink"/>
      <w:u w:val="single"/>
    </w:rPr>
  </w:style>
  <w:style w:type="character" w:styleId="Mentionnonrsolue">
    <w:name w:val="Unresolved Mention"/>
    <w:basedOn w:val="Policepardfaut"/>
    <w:uiPriority w:val="99"/>
    <w:semiHidden/>
    <w:unhideWhenUsed/>
    <w:rsid w:val="00935D7C"/>
    <w:rPr>
      <w:color w:val="605E5C"/>
      <w:shd w:val="clear" w:color="auto" w:fill="E1DFDD"/>
    </w:rPr>
  </w:style>
  <w:style w:type="paragraph" w:customStyle="1" w:styleId="align-center">
    <w:name w:val="align-center"/>
    <w:basedOn w:val="Normal"/>
    <w:rsid w:val="00B14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B14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14F85"/>
    <w:pPr>
      <w:tabs>
        <w:tab w:val="center" w:pos="4536"/>
        <w:tab w:val="right" w:pos="9072"/>
      </w:tabs>
      <w:spacing w:after="0" w:line="240" w:lineRule="auto"/>
    </w:pPr>
  </w:style>
  <w:style w:type="character" w:customStyle="1" w:styleId="En-tteCar">
    <w:name w:val="En-tête Car"/>
    <w:basedOn w:val="Policepardfaut"/>
    <w:link w:val="En-tte"/>
    <w:uiPriority w:val="99"/>
    <w:rsid w:val="00B14F85"/>
  </w:style>
  <w:style w:type="paragraph" w:styleId="Pieddepage">
    <w:name w:val="footer"/>
    <w:basedOn w:val="Normal"/>
    <w:link w:val="PieddepageCar"/>
    <w:uiPriority w:val="99"/>
    <w:unhideWhenUsed/>
    <w:rsid w:val="00B14F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F85"/>
  </w:style>
  <w:style w:type="paragraph" w:styleId="Paragraphedeliste">
    <w:name w:val="List Paragraph"/>
    <w:basedOn w:val="Normal"/>
    <w:uiPriority w:val="34"/>
    <w:qFormat/>
    <w:rsid w:val="008A3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2924">
      <w:bodyDiv w:val="1"/>
      <w:marLeft w:val="0"/>
      <w:marRight w:val="0"/>
      <w:marTop w:val="0"/>
      <w:marBottom w:val="0"/>
      <w:divBdr>
        <w:top w:val="none" w:sz="0" w:space="0" w:color="auto"/>
        <w:left w:val="none" w:sz="0" w:space="0" w:color="auto"/>
        <w:bottom w:val="none" w:sz="0" w:space="0" w:color="auto"/>
        <w:right w:val="none" w:sz="0" w:space="0" w:color="auto"/>
      </w:divBdr>
    </w:div>
    <w:div w:id="179322146">
      <w:bodyDiv w:val="1"/>
      <w:marLeft w:val="0"/>
      <w:marRight w:val="0"/>
      <w:marTop w:val="0"/>
      <w:marBottom w:val="0"/>
      <w:divBdr>
        <w:top w:val="none" w:sz="0" w:space="0" w:color="auto"/>
        <w:left w:val="none" w:sz="0" w:space="0" w:color="auto"/>
        <w:bottom w:val="none" w:sz="0" w:space="0" w:color="auto"/>
        <w:right w:val="none" w:sz="0" w:space="0" w:color="auto"/>
      </w:divBdr>
    </w:div>
    <w:div w:id="562762040">
      <w:bodyDiv w:val="1"/>
      <w:marLeft w:val="0"/>
      <w:marRight w:val="0"/>
      <w:marTop w:val="0"/>
      <w:marBottom w:val="0"/>
      <w:divBdr>
        <w:top w:val="none" w:sz="0" w:space="0" w:color="auto"/>
        <w:left w:val="none" w:sz="0" w:space="0" w:color="auto"/>
        <w:bottom w:val="none" w:sz="0" w:space="0" w:color="auto"/>
        <w:right w:val="none" w:sz="0" w:space="0" w:color="auto"/>
      </w:divBdr>
    </w:div>
    <w:div w:id="1229193570">
      <w:bodyDiv w:val="1"/>
      <w:marLeft w:val="0"/>
      <w:marRight w:val="0"/>
      <w:marTop w:val="0"/>
      <w:marBottom w:val="0"/>
      <w:divBdr>
        <w:top w:val="none" w:sz="0" w:space="0" w:color="auto"/>
        <w:left w:val="none" w:sz="0" w:space="0" w:color="auto"/>
        <w:bottom w:val="none" w:sz="0" w:space="0" w:color="auto"/>
        <w:right w:val="none" w:sz="0" w:space="0" w:color="auto"/>
      </w:divBdr>
    </w:div>
    <w:div w:id="1430925409">
      <w:bodyDiv w:val="1"/>
      <w:marLeft w:val="0"/>
      <w:marRight w:val="0"/>
      <w:marTop w:val="0"/>
      <w:marBottom w:val="0"/>
      <w:divBdr>
        <w:top w:val="none" w:sz="0" w:space="0" w:color="auto"/>
        <w:left w:val="none" w:sz="0" w:space="0" w:color="auto"/>
        <w:bottom w:val="none" w:sz="0" w:space="0" w:color="auto"/>
        <w:right w:val="none" w:sz="0" w:space="0" w:color="auto"/>
      </w:divBdr>
    </w:div>
    <w:div w:id="1710450245">
      <w:bodyDiv w:val="1"/>
      <w:marLeft w:val="0"/>
      <w:marRight w:val="0"/>
      <w:marTop w:val="0"/>
      <w:marBottom w:val="0"/>
      <w:divBdr>
        <w:top w:val="none" w:sz="0" w:space="0" w:color="auto"/>
        <w:left w:val="none" w:sz="0" w:space="0" w:color="auto"/>
        <w:bottom w:val="none" w:sz="0" w:space="0" w:color="auto"/>
        <w:right w:val="none" w:sz="0" w:space="0" w:color="auto"/>
      </w:divBdr>
    </w:div>
    <w:div w:id="17194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51771C3C084235AD6F4B184A0BC85D"/>
        <w:category>
          <w:name w:val="Général"/>
          <w:gallery w:val="placeholder"/>
        </w:category>
        <w:types>
          <w:type w:val="bbPlcHdr"/>
        </w:types>
        <w:behaviors>
          <w:behavior w:val="content"/>
        </w:behaviors>
        <w:guid w:val="{C763697E-0F81-481B-97BC-828C234D0AE0}"/>
      </w:docPartPr>
      <w:docPartBody>
        <w:p w:rsidR="001B69B7" w:rsidRDefault="00BE3708" w:rsidP="00BE3708">
          <w:pPr>
            <w:pStyle w:val="5D51771C3C084235AD6F4B184A0BC85D"/>
          </w:pPr>
          <w:r w:rsidRPr="002C476A">
            <w:rPr>
              <w:lang w:bidi="fr-FR"/>
            </w:rPr>
            <w:t>Votre nom</w:t>
          </w:r>
        </w:p>
      </w:docPartBody>
    </w:docPart>
    <w:docPart>
      <w:docPartPr>
        <w:name w:val="194E5D4E5BFA46D0BB80F374B0608FE0"/>
        <w:category>
          <w:name w:val="Général"/>
          <w:gallery w:val="placeholder"/>
        </w:category>
        <w:types>
          <w:type w:val="bbPlcHdr"/>
        </w:types>
        <w:behaviors>
          <w:behavior w:val="content"/>
        </w:behaviors>
        <w:guid w:val="{A958CF38-7899-4E0C-9016-E21282F60792}"/>
      </w:docPartPr>
      <w:docPartBody>
        <w:p w:rsidR="001B69B7" w:rsidRDefault="00BE3708" w:rsidP="00BE3708">
          <w:pPr>
            <w:pStyle w:val="194E5D4E5BFA46D0BB80F374B0608FE0"/>
          </w:pPr>
          <w:r w:rsidRPr="002C476A">
            <w:rPr>
              <w:lang w:bidi="fr-FR"/>
            </w:rPr>
            <w:t>Profession ou secteur d’activité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Rockwell">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08"/>
    <w:rsid w:val="001B69B7"/>
    <w:rsid w:val="004276B3"/>
    <w:rsid w:val="00583B5B"/>
    <w:rsid w:val="006C122C"/>
    <w:rsid w:val="009A2711"/>
    <w:rsid w:val="00BE3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D51771C3C084235AD6F4B184A0BC85D">
    <w:name w:val="5D51771C3C084235AD6F4B184A0BC85D"/>
    <w:rsid w:val="00BE3708"/>
  </w:style>
  <w:style w:type="paragraph" w:customStyle="1" w:styleId="A73FB18E2F064ABFA7EA948A70B613F2">
    <w:name w:val="A73FB18E2F064ABFA7EA948A70B613F2"/>
    <w:rsid w:val="00BE3708"/>
  </w:style>
  <w:style w:type="paragraph" w:customStyle="1" w:styleId="194E5D4E5BFA46D0BB80F374B0608FE0">
    <w:name w:val="194E5D4E5BFA46D0BB80F374B0608FE0"/>
    <w:rsid w:val="00BE3708"/>
  </w:style>
  <w:style w:type="paragraph" w:customStyle="1" w:styleId="1E4B09E862644BDDBFD1DEE533B55382">
    <w:name w:val="1E4B09E862644BDDBFD1DEE533B55382"/>
    <w:rsid w:val="00BE3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4DC4-5AB5-45A2-AE63-DC50ED48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PALLEGOIX</dc:creator>
  <cp:keywords/>
  <dc:description/>
  <cp:lastModifiedBy>Thierry PALLEGOIX</cp:lastModifiedBy>
  <cp:revision>2</cp:revision>
  <dcterms:created xsi:type="dcterms:W3CDTF">2020-06-05T13:26:00Z</dcterms:created>
  <dcterms:modified xsi:type="dcterms:W3CDTF">2020-06-05T13:26:00Z</dcterms:modified>
</cp:coreProperties>
</file>