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B217C" w:rsidRPr="00EC5B45" w:rsidRDefault="00DB217C" w:rsidP="00EC5B45">
      <w:pPr>
        <w:pStyle w:val="Modle-Numrodepage"/>
        <w:jc w:val="center"/>
        <w:rPr>
          <w:rFonts w:ascii="Times New Roman" w:hAnsi="Times New Roman" w:cs="Times New Roman"/>
          <w:b/>
          <w:sz w:val="28"/>
          <w:szCs w:val="28"/>
        </w:rPr>
      </w:pPr>
      <w:r w:rsidRPr="00EC5B45">
        <w:rPr>
          <w:rFonts w:ascii="Times New Roman" w:hAnsi="Times New Roman" w:cs="Times New Roman"/>
          <w:b/>
          <w:sz w:val="28"/>
          <w:szCs w:val="28"/>
        </w:rPr>
        <w:t>Délibération instaurant le télétravail</w:t>
      </w:r>
    </w:p>
    <w:p w:rsidR="00DB217C" w:rsidRPr="00EC5B45" w:rsidRDefault="00DB217C" w:rsidP="00EC5B45">
      <w:pPr>
        <w:pStyle w:val="Modle-Numrodepage"/>
        <w:jc w:val="both"/>
        <w:rPr>
          <w:rFonts w:ascii="Times New Roman" w:hAnsi="Times New Roman" w:cs="Times New Roman"/>
          <w:sz w:val="24"/>
          <w:szCs w:val="24"/>
        </w:rPr>
      </w:pPr>
    </w:p>
    <w:p w:rsidR="00DB217C" w:rsidRPr="00EC5B45" w:rsidRDefault="00DB217C" w:rsidP="00EC5B45">
      <w:pPr>
        <w:pStyle w:val="Modle-Numrodepage"/>
        <w:jc w:val="both"/>
        <w:rPr>
          <w:rFonts w:ascii="Times New Roman" w:hAnsi="Times New Roman" w:cs="Times New Roman"/>
          <w:sz w:val="24"/>
          <w:szCs w:val="24"/>
        </w:rPr>
      </w:pPr>
      <w:r w:rsidRPr="00EC5B45">
        <w:rPr>
          <w:rFonts w:ascii="Times New Roman" w:hAnsi="Times New Roman" w:cs="Times New Roman"/>
          <w:sz w:val="24"/>
          <w:szCs w:val="24"/>
        </w:rPr>
        <w:t>M</w:t>
      </w:r>
      <w:r w:rsidR="00EC5B45">
        <w:rPr>
          <w:rFonts w:ascii="Times New Roman" w:hAnsi="Times New Roman" w:cs="Times New Roman"/>
          <w:sz w:val="24"/>
          <w:szCs w:val="24"/>
        </w:rPr>
        <w:t>…</w:t>
      </w:r>
      <w:r w:rsidRPr="00EC5B45">
        <w:rPr>
          <w:rFonts w:ascii="Times New Roman" w:hAnsi="Times New Roman" w:cs="Times New Roman"/>
          <w:sz w:val="24"/>
          <w:szCs w:val="24"/>
        </w:rPr>
        <w:t xml:space="preserve"> rappelle que le télétravail désigne toute forme d'organisation du travail dans laquelle les fonctions qui auraient pu être exercées par un agent dans les locaux de son employeur sont réalisées hors de ces locaux de façon régulière et volontaire en utilisant les technologies de l'information et de la communication ;</w:t>
      </w:r>
    </w:p>
    <w:p w:rsidR="00DB217C" w:rsidRPr="00EC5B45" w:rsidRDefault="00DB217C" w:rsidP="00EC5B45">
      <w:pPr>
        <w:pStyle w:val="Modle-Numrodepage"/>
        <w:jc w:val="both"/>
        <w:rPr>
          <w:rFonts w:ascii="Times New Roman" w:hAnsi="Times New Roman" w:cs="Times New Roman"/>
          <w:sz w:val="24"/>
          <w:szCs w:val="24"/>
        </w:rPr>
      </w:pPr>
      <w:r w:rsidRPr="00EC5B45">
        <w:rPr>
          <w:rFonts w:ascii="Times New Roman" w:hAnsi="Times New Roman" w:cs="Times New Roman"/>
          <w:sz w:val="24"/>
          <w:szCs w:val="24"/>
        </w:rPr>
        <w:t>M</w:t>
      </w:r>
      <w:r w:rsidR="00EC5B45">
        <w:rPr>
          <w:rFonts w:ascii="Times New Roman" w:hAnsi="Times New Roman" w:cs="Times New Roman"/>
          <w:sz w:val="24"/>
          <w:szCs w:val="24"/>
        </w:rPr>
        <w:t>…</w:t>
      </w:r>
      <w:r w:rsidRPr="00EC5B45">
        <w:rPr>
          <w:rFonts w:ascii="Times New Roman" w:hAnsi="Times New Roman" w:cs="Times New Roman"/>
          <w:sz w:val="24"/>
          <w:szCs w:val="24"/>
        </w:rPr>
        <w:t>précise que le télétravail est organisé au domicile de l'agent ou, éventuellement, dans des locaux professionnels distincts de ceux de son employeur public et de son lieu d'affectation</w:t>
      </w:r>
      <w:r w:rsidR="00C31553">
        <w:rPr>
          <w:rFonts w:ascii="Times New Roman" w:hAnsi="Times New Roman" w:cs="Times New Roman"/>
          <w:sz w:val="24"/>
          <w:szCs w:val="24"/>
        </w:rPr>
        <w:t> ;</w:t>
      </w:r>
    </w:p>
    <w:p w:rsidR="00DB217C" w:rsidRPr="00EC5B45" w:rsidRDefault="00DB217C" w:rsidP="00EC5B45">
      <w:pPr>
        <w:pStyle w:val="Modle-Numrodepage"/>
        <w:jc w:val="both"/>
        <w:rPr>
          <w:rFonts w:ascii="Times New Roman" w:hAnsi="Times New Roman" w:cs="Times New Roman"/>
          <w:sz w:val="24"/>
          <w:szCs w:val="24"/>
        </w:rPr>
      </w:pPr>
      <w:r w:rsidRPr="00EC5B45">
        <w:rPr>
          <w:rFonts w:ascii="Times New Roman" w:hAnsi="Times New Roman" w:cs="Times New Roman"/>
          <w:b/>
          <w:sz w:val="24"/>
          <w:szCs w:val="24"/>
        </w:rPr>
        <w:t>VU</w:t>
      </w:r>
      <w:r w:rsidRPr="00EC5B45">
        <w:rPr>
          <w:rFonts w:ascii="Times New Roman" w:hAnsi="Times New Roman" w:cs="Times New Roman"/>
          <w:sz w:val="24"/>
          <w:szCs w:val="24"/>
        </w:rPr>
        <w:t xml:space="preserve"> le </w:t>
      </w:r>
      <w:r w:rsidR="00D932A6">
        <w:rPr>
          <w:rFonts w:ascii="Times New Roman" w:hAnsi="Times New Roman" w:cs="Times New Roman"/>
          <w:sz w:val="24"/>
          <w:szCs w:val="24"/>
        </w:rPr>
        <w:t>code général des collectivités territoriales</w:t>
      </w:r>
      <w:r w:rsidRPr="00EC5B45">
        <w:rPr>
          <w:rFonts w:ascii="Times New Roman" w:hAnsi="Times New Roman" w:cs="Times New Roman"/>
          <w:sz w:val="24"/>
          <w:szCs w:val="24"/>
        </w:rPr>
        <w:t>,</w:t>
      </w:r>
    </w:p>
    <w:p w:rsidR="00DB217C" w:rsidRPr="00EC5B45" w:rsidRDefault="00DB217C" w:rsidP="00D932A6">
      <w:pPr>
        <w:pStyle w:val="Modle-Numrodepage"/>
        <w:jc w:val="both"/>
        <w:rPr>
          <w:rFonts w:ascii="Times New Roman" w:hAnsi="Times New Roman" w:cs="Times New Roman"/>
          <w:sz w:val="24"/>
          <w:szCs w:val="24"/>
        </w:rPr>
      </w:pPr>
      <w:r w:rsidRPr="00EC5B45">
        <w:rPr>
          <w:rFonts w:ascii="Times New Roman" w:hAnsi="Times New Roman" w:cs="Times New Roman"/>
          <w:b/>
          <w:sz w:val="24"/>
          <w:szCs w:val="24"/>
        </w:rPr>
        <w:t>VU</w:t>
      </w:r>
      <w:r w:rsidRPr="00EC5B45">
        <w:rPr>
          <w:rFonts w:ascii="Times New Roman" w:hAnsi="Times New Roman" w:cs="Times New Roman"/>
          <w:sz w:val="24"/>
          <w:szCs w:val="24"/>
        </w:rPr>
        <w:t xml:space="preserve"> </w:t>
      </w:r>
      <w:r w:rsidR="00D932A6">
        <w:rPr>
          <w:rFonts w:ascii="Times New Roman" w:hAnsi="Times New Roman" w:cs="Times New Roman"/>
          <w:sz w:val="24"/>
          <w:szCs w:val="24"/>
        </w:rPr>
        <w:t>le code général de la fonction publique,</w:t>
      </w:r>
      <w:r w:rsidR="00FC591F">
        <w:rPr>
          <w:rFonts w:ascii="Times New Roman" w:hAnsi="Times New Roman" w:cs="Times New Roman"/>
          <w:sz w:val="24"/>
          <w:szCs w:val="24"/>
        </w:rPr>
        <w:t xml:space="preserve"> et notamment son article L430-1,</w:t>
      </w:r>
    </w:p>
    <w:p w:rsidR="00DB217C" w:rsidRPr="00EC5B45" w:rsidRDefault="00DB217C" w:rsidP="00EC5B45">
      <w:pPr>
        <w:pStyle w:val="Modle-Numrodepage"/>
        <w:jc w:val="both"/>
        <w:rPr>
          <w:rFonts w:ascii="Times New Roman" w:hAnsi="Times New Roman" w:cs="Times New Roman"/>
          <w:sz w:val="24"/>
          <w:szCs w:val="24"/>
        </w:rPr>
      </w:pPr>
      <w:r w:rsidRPr="00EC5B45">
        <w:rPr>
          <w:rFonts w:ascii="Times New Roman" w:hAnsi="Times New Roman" w:cs="Times New Roman"/>
          <w:b/>
          <w:sz w:val="24"/>
          <w:szCs w:val="24"/>
        </w:rPr>
        <w:t>VU</w:t>
      </w:r>
      <w:r w:rsidRPr="00EC5B45">
        <w:rPr>
          <w:rFonts w:ascii="Times New Roman" w:hAnsi="Times New Roman" w:cs="Times New Roman"/>
          <w:sz w:val="24"/>
          <w:szCs w:val="24"/>
        </w:rPr>
        <w:t xml:space="preserve"> le décret n°85-603 du 10 juin 1985 relatif à l'hygiène et à la sécurité du travail ainsi qu'à la médecine professionnelle et préventive dans la fonction publique territoriale</w:t>
      </w:r>
      <w:r w:rsidR="00D932A6">
        <w:rPr>
          <w:rFonts w:ascii="Times New Roman" w:hAnsi="Times New Roman" w:cs="Times New Roman"/>
          <w:sz w:val="24"/>
          <w:szCs w:val="24"/>
        </w:rPr>
        <w:t>,</w:t>
      </w:r>
    </w:p>
    <w:p w:rsidR="00DB217C" w:rsidRDefault="00DB217C" w:rsidP="00EC5B45">
      <w:pPr>
        <w:pStyle w:val="Modle-Numrodepage"/>
        <w:jc w:val="both"/>
        <w:rPr>
          <w:rFonts w:ascii="Times New Roman" w:hAnsi="Times New Roman" w:cs="Times New Roman"/>
          <w:sz w:val="24"/>
          <w:szCs w:val="24"/>
        </w:rPr>
      </w:pPr>
      <w:r w:rsidRPr="00EC5B45">
        <w:rPr>
          <w:rFonts w:ascii="Times New Roman" w:hAnsi="Times New Roman" w:cs="Times New Roman"/>
          <w:b/>
          <w:sz w:val="24"/>
          <w:szCs w:val="24"/>
        </w:rPr>
        <w:t>VU</w:t>
      </w:r>
      <w:r w:rsidRPr="00EC5B45">
        <w:rPr>
          <w:rFonts w:ascii="Times New Roman" w:hAnsi="Times New Roman" w:cs="Times New Roman"/>
          <w:sz w:val="24"/>
          <w:szCs w:val="24"/>
        </w:rPr>
        <w:t xml:space="preserve"> le décret n°2016-151 du 11 février 2016 relatif aux conditions et modalités de mise en œuvre du télétravail dans la fonction publique et la magistrature</w:t>
      </w:r>
      <w:r w:rsidR="00D932A6">
        <w:rPr>
          <w:rFonts w:ascii="Times New Roman" w:hAnsi="Times New Roman" w:cs="Times New Roman"/>
          <w:sz w:val="24"/>
          <w:szCs w:val="24"/>
        </w:rPr>
        <w:t>,</w:t>
      </w:r>
    </w:p>
    <w:p w:rsidR="00D073E9" w:rsidRDefault="00D073E9" w:rsidP="00D073E9">
      <w:pPr>
        <w:pStyle w:val="Modle-Numrodepage"/>
        <w:jc w:val="both"/>
        <w:rPr>
          <w:rFonts w:ascii="Times New Roman" w:hAnsi="Times New Roman" w:cs="Times New Roman"/>
          <w:sz w:val="24"/>
          <w:szCs w:val="24"/>
        </w:rPr>
      </w:pPr>
      <w:r w:rsidRPr="00EC5B45">
        <w:rPr>
          <w:rFonts w:ascii="Times New Roman" w:hAnsi="Times New Roman" w:cs="Times New Roman"/>
          <w:b/>
          <w:sz w:val="24"/>
          <w:szCs w:val="24"/>
        </w:rPr>
        <w:t>VU</w:t>
      </w:r>
      <w:r w:rsidRPr="00EC5B45">
        <w:rPr>
          <w:rFonts w:ascii="Times New Roman" w:hAnsi="Times New Roman" w:cs="Times New Roman"/>
          <w:sz w:val="24"/>
          <w:szCs w:val="24"/>
        </w:rPr>
        <w:t xml:space="preserve"> le décret n°20</w:t>
      </w:r>
      <w:r>
        <w:rPr>
          <w:rFonts w:ascii="Times New Roman" w:hAnsi="Times New Roman" w:cs="Times New Roman"/>
          <w:sz w:val="24"/>
          <w:szCs w:val="24"/>
        </w:rPr>
        <w:t>21-1123</w:t>
      </w:r>
      <w:r w:rsidRPr="00EC5B45">
        <w:rPr>
          <w:rFonts w:ascii="Times New Roman" w:hAnsi="Times New Roman" w:cs="Times New Roman"/>
          <w:sz w:val="24"/>
          <w:szCs w:val="24"/>
        </w:rPr>
        <w:t xml:space="preserve"> du </w:t>
      </w:r>
      <w:r>
        <w:rPr>
          <w:rFonts w:ascii="Times New Roman" w:hAnsi="Times New Roman" w:cs="Times New Roman"/>
          <w:sz w:val="24"/>
          <w:szCs w:val="24"/>
        </w:rPr>
        <w:t>26 août 2021</w:t>
      </w:r>
      <w:r w:rsidRPr="00EC5B45">
        <w:rPr>
          <w:rFonts w:ascii="Times New Roman" w:hAnsi="Times New Roman" w:cs="Times New Roman"/>
          <w:sz w:val="24"/>
          <w:szCs w:val="24"/>
        </w:rPr>
        <w:t xml:space="preserve"> </w:t>
      </w:r>
      <w:r>
        <w:rPr>
          <w:rFonts w:ascii="Times New Roman" w:hAnsi="Times New Roman" w:cs="Times New Roman"/>
          <w:sz w:val="24"/>
          <w:szCs w:val="24"/>
        </w:rPr>
        <w:t>portant création d’une allocation forfaitaire de télétravail au bénéfice des agents publics et des magistrats</w:t>
      </w:r>
      <w:r w:rsidR="00D932A6">
        <w:rPr>
          <w:rFonts w:ascii="Times New Roman" w:hAnsi="Times New Roman" w:cs="Times New Roman"/>
          <w:sz w:val="24"/>
          <w:szCs w:val="24"/>
        </w:rPr>
        <w:t>,</w:t>
      </w:r>
    </w:p>
    <w:p w:rsidR="001D33B9" w:rsidRDefault="001D33B9" w:rsidP="00D073E9">
      <w:pPr>
        <w:pStyle w:val="Modle-Numrodepage"/>
        <w:jc w:val="both"/>
        <w:rPr>
          <w:rFonts w:ascii="Times New Roman" w:hAnsi="Times New Roman" w:cs="Times New Roman"/>
          <w:sz w:val="24"/>
          <w:szCs w:val="24"/>
        </w:rPr>
      </w:pPr>
      <w:r w:rsidRPr="00EC5B45">
        <w:rPr>
          <w:rFonts w:ascii="Times New Roman" w:hAnsi="Times New Roman" w:cs="Times New Roman"/>
          <w:b/>
          <w:sz w:val="24"/>
          <w:szCs w:val="24"/>
        </w:rPr>
        <w:t>VU</w:t>
      </w:r>
      <w:r w:rsidRPr="00EC5B45">
        <w:rPr>
          <w:rFonts w:ascii="Times New Roman" w:hAnsi="Times New Roman" w:cs="Times New Roman"/>
          <w:sz w:val="24"/>
          <w:szCs w:val="24"/>
        </w:rPr>
        <w:t xml:space="preserve"> </w:t>
      </w:r>
      <w:r>
        <w:rPr>
          <w:rFonts w:ascii="Times New Roman" w:hAnsi="Times New Roman" w:cs="Times New Roman"/>
          <w:sz w:val="24"/>
          <w:szCs w:val="24"/>
        </w:rPr>
        <w:t>l’accord ministériel relatif à la mise en œuvre du télétravail dans la fonction publique en date du 13 juillet 2021</w:t>
      </w:r>
      <w:r w:rsidR="00D932A6">
        <w:rPr>
          <w:rFonts w:ascii="Times New Roman" w:hAnsi="Times New Roman" w:cs="Times New Roman"/>
          <w:sz w:val="24"/>
          <w:szCs w:val="24"/>
        </w:rPr>
        <w:t>,</w:t>
      </w:r>
    </w:p>
    <w:p w:rsidR="00DB217C" w:rsidRPr="00EC5B45" w:rsidRDefault="00DB217C" w:rsidP="00EC5B45">
      <w:pPr>
        <w:pStyle w:val="Modle-Numrodepage"/>
        <w:jc w:val="both"/>
        <w:rPr>
          <w:rFonts w:ascii="Times New Roman" w:hAnsi="Times New Roman" w:cs="Times New Roman"/>
          <w:sz w:val="24"/>
          <w:szCs w:val="24"/>
        </w:rPr>
      </w:pPr>
      <w:r w:rsidRPr="00EC5B45">
        <w:rPr>
          <w:rFonts w:ascii="Times New Roman" w:hAnsi="Times New Roman" w:cs="Times New Roman"/>
          <w:b/>
          <w:sz w:val="24"/>
          <w:szCs w:val="24"/>
        </w:rPr>
        <w:t>VU</w:t>
      </w:r>
      <w:r w:rsidRPr="00EC5B45">
        <w:rPr>
          <w:rFonts w:ascii="Times New Roman" w:hAnsi="Times New Roman" w:cs="Times New Roman"/>
          <w:sz w:val="24"/>
          <w:szCs w:val="24"/>
        </w:rPr>
        <w:t xml:space="preserve"> l'avis du Comité </w:t>
      </w:r>
      <w:r w:rsidR="001F4356">
        <w:rPr>
          <w:rFonts w:ascii="Times New Roman" w:hAnsi="Times New Roman" w:cs="Times New Roman"/>
          <w:sz w:val="24"/>
          <w:szCs w:val="24"/>
        </w:rPr>
        <w:t xml:space="preserve">Social </w:t>
      </w:r>
      <w:r w:rsidRPr="00EC5B45">
        <w:rPr>
          <w:rFonts w:ascii="Times New Roman" w:hAnsi="Times New Roman" w:cs="Times New Roman"/>
          <w:sz w:val="24"/>
          <w:szCs w:val="24"/>
        </w:rPr>
        <w:t>Te</w:t>
      </w:r>
      <w:r w:rsidR="001F4356">
        <w:rPr>
          <w:rFonts w:ascii="Times New Roman" w:hAnsi="Times New Roman" w:cs="Times New Roman"/>
          <w:sz w:val="24"/>
          <w:szCs w:val="24"/>
        </w:rPr>
        <w:t xml:space="preserve">rritorial </w:t>
      </w:r>
      <w:r w:rsidRPr="00EC5B45">
        <w:rPr>
          <w:rFonts w:ascii="Times New Roman" w:hAnsi="Times New Roman" w:cs="Times New Roman"/>
          <w:sz w:val="24"/>
          <w:szCs w:val="24"/>
        </w:rPr>
        <w:t>en date du …</w:t>
      </w:r>
      <w:r w:rsidR="00D932A6">
        <w:rPr>
          <w:rFonts w:ascii="Times New Roman" w:hAnsi="Times New Roman" w:cs="Times New Roman"/>
          <w:sz w:val="24"/>
          <w:szCs w:val="24"/>
        </w:rPr>
        <w:t>,</w:t>
      </w:r>
    </w:p>
    <w:p w:rsidR="00DB217C" w:rsidRPr="00EC5B45" w:rsidRDefault="00DB217C" w:rsidP="00EC5B45">
      <w:pPr>
        <w:pStyle w:val="Modle-Numrodepage"/>
        <w:jc w:val="both"/>
        <w:rPr>
          <w:rFonts w:ascii="Times New Roman" w:hAnsi="Times New Roman" w:cs="Times New Roman"/>
          <w:sz w:val="24"/>
          <w:szCs w:val="24"/>
        </w:rPr>
      </w:pPr>
      <w:r w:rsidRPr="00EC5B45">
        <w:rPr>
          <w:rFonts w:ascii="Times New Roman" w:hAnsi="Times New Roman" w:cs="Times New Roman"/>
          <w:b/>
          <w:sz w:val="24"/>
          <w:szCs w:val="24"/>
        </w:rPr>
        <w:t>CONSIDERANT QUE</w:t>
      </w:r>
      <w:r w:rsidRPr="00EC5B45">
        <w:rPr>
          <w:rFonts w:ascii="Times New Roman" w:hAnsi="Times New Roman" w:cs="Times New Roman"/>
          <w:sz w:val="24"/>
          <w:szCs w:val="24"/>
        </w:rPr>
        <w:t xml:space="preserve"> </w:t>
      </w:r>
      <w:r w:rsidR="00926107">
        <w:rPr>
          <w:rFonts w:ascii="Times New Roman" w:hAnsi="Times New Roman" w:cs="Times New Roman"/>
          <w:sz w:val="24"/>
          <w:szCs w:val="24"/>
        </w:rPr>
        <w:t>le télétravail peut contribuer à rendre le service public plus attractif en favorisant l’amélioration de la qualité de vie et des conditions de travail, l’autonomie des agents et l’équilibre entre vie personnelle et vie professionnelle</w:t>
      </w:r>
      <w:r w:rsidRPr="00EC5B45">
        <w:rPr>
          <w:rFonts w:ascii="Times New Roman" w:hAnsi="Times New Roman" w:cs="Times New Roman"/>
          <w:sz w:val="24"/>
          <w:szCs w:val="24"/>
        </w:rPr>
        <w:t xml:space="preserve"> ;</w:t>
      </w:r>
    </w:p>
    <w:p w:rsidR="00267C24" w:rsidRDefault="00D073E9" w:rsidP="00267C24">
      <w:pPr>
        <w:pStyle w:val="Modle-Numrodepage"/>
        <w:jc w:val="both"/>
        <w:rPr>
          <w:rFonts w:ascii="Times New Roman" w:hAnsi="Times New Roman" w:cs="Times New Roman"/>
          <w:sz w:val="24"/>
          <w:szCs w:val="24"/>
        </w:rPr>
      </w:pPr>
      <w:r>
        <w:rPr>
          <w:rFonts w:ascii="Times New Roman" w:hAnsi="Times New Roman" w:cs="Times New Roman"/>
          <w:b/>
          <w:sz w:val="24"/>
          <w:szCs w:val="24"/>
        </w:rPr>
        <w:t xml:space="preserve">CONSIDERANT </w:t>
      </w:r>
      <w:r w:rsidR="00DB217C" w:rsidRPr="00EC5B45">
        <w:rPr>
          <w:rFonts w:ascii="Times New Roman" w:hAnsi="Times New Roman" w:cs="Times New Roman"/>
          <w:b/>
          <w:sz w:val="24"/>
          <w:szCs w:val="24"/>
        </w:rPr>
        <w:t>QUE</w:t>
      </w:r>
      <w:r w:rsidR="00A665D2">
        <w:rPr>
          <w:rFonts w:ascii="Times New Roman" w:hAnsi="Times New Roman" w:cs="Times New Roman"/>
          <w:sz w:val="24"/>
          <w:szCs w:val="24"/>
        </w:rPr>
        <w:t xml:space="preserve"> </w:t>
      </w:r>
      <w:r w:rsidR="00267C24">
        <w:rPr>
          <w:rFonts w:ascii="Times New Roman" w:hAnsi="Times New Roman" w:cs="Times New Roman"/>
          <w:sz w:val="24"/>
          <w:szCs w:val="24"/>
        </w:rPr>
        <w:t>toute nouvelle organisation de travail incluant du télétravail doit être mise en œuvre dans le cadre d’un dialogue social de proximité incluant une réflexion approfondie sur l’organisation des temps, l’organisation du collectif de travail et les droits et obligations de chacun.</w:t>
      </w:r>
    </w:p>
    <w:p w:rsidR="00DB217C" w:rsidRPr="00EC5B45" w:rsidRDefault="00DB217C" w:rsidP="00EC5B45">
      <w:pPr>
        <w:pStyle w:val="Modle-Numrodepage"/>
        <w:jc w:val="both"/>
        <w:rPr>
          <w:rFonts w:ascii="Times New Roman" w:hAnsi="Times New Roman" w:cs="Times New Roman"/>
          <w:sz w:val="24"/>
          <w:szCs w:val="24"/>
        </w:rPr>
      </w:pPr>
    </w:p>
    <w:p w:rsidR="00DB217C" w:rsidRDefault="00DB217C" w:rsidP="00EC5B45">
      <w:pPr>
        <w:pStyle w:val="Modle-Numrodepage"/>
        <w:jc w:val="both"/>
        <w:rPr>
          <w:rFonts w:ascii="Times New Roman" w:hAnsi="Times New Roman" w:cs="Times New Roman"/>
          <w:b/>
          <w:sz w:val="24"/>
          <w:szCs w:val="24"/>
        </w:rPr>
      </w:pPr>
      <w:r w:rsidRPr="00EC5B45">
        <w:rPr>
          <w:rFonts w:ascii="Times New Roman" w:hAnsi="Times New Roman" w:cs="Times New Roman"/>
          <w:b/>
          <w:sz w:val="24"/>
          <w:szCs w:val="24"/>
        </w:rPr>
        <w:t>1 – La détermination des activités éligibles au télétravail</w:t>
      </w:r>
    </w:p>
    <w:p w:rsidR="00DB217C" w:rsidRDefault="00C31553" w:rsidP="00EC5B45">
      <w:pPr>
        <w:pStyle w:val="Modle-Numrodepage"/>
        <w:jc w:val="both"/>
        <w:rPr>
          <w:rFonts w:ascii="Times New Roman" w:hAnsi="Times New Roman" w:cs="Times New Roman"/>
          <w:sz w:val="24"/>
          <w:szCs w:val="24"/>
        </w:rPr>
      </w:pPr>
      <w:r>
        <w:rPr>
          <w:rFonts w:ascii="Times New Roman" w:hAnsi="Times New Roman" w:cs="Times New Roman"/>
          <w:sz w:val="24"/>
          <w:szCs w:val="24"/>
        </w:rPr>
        <w:t xml:space="preserve">L’éligibilité au télétravail se détermine </w:t>
      </w:r>
      <w:r w:rsidR="00267C24">
        <w:rPr>
          <w:rFonts w:ascii="Times New Roman" w:hAnsi="Times New Roman" w:cs="Times New Roman"/>
          <w:sz w:val="24"/>
          <w:szCs w:val="24"/>
        </w:rPr>
        <w:t>dans le détail d</w:t>
      </w:r>
      <w:r>
        <w:rPr>
          <w:rFonts w:ascii="Times New Roman" w:hAnsi="Times New Roman" w:cs="Times New Roman"/>
          <w:sz w:val="24"/>
          <w:szCs w:val="24"/>
        </w:rPr>
        <w:t xml:space="preserve">es activités exercées, et non </w:t>
      </w:r>
      <w:r w:rsidR="0096039A">
        <w:rPr>
          <w:rFonts w:ascii="Times New Roman" w:hAnsi="Times New Roman" w:cs="Times New Roman"/>
          <w:sz w:val="24"/>
          <w:szCs w:val="24"/>
        </w:rPr>
        <w:t xml:space="preserve">forcément </w:t>
      </w:r>
      <w:r w:rsidR="00267C24">
        <w:rPr>
          <w:rFonts w:ascii="Times New Roman" w:hAnsi="Times New Roman" w:cs="Times New Roman"/>
          <w:sz w:val="24"/>
          <w:szCs w:val="24"/>
        </w:rPr>
        <w:t>au niveau du</w:t>
      </w:r>
      <w:r>
        <w:rPr>
          <w:rFonts w:ascii="Times New Roman" w:hAnsi="Times New Roman" w:cs="Times New Roman"/>
          <w:sz w:val="24"/>
          <w:szCs w:val="24"/>
        </w:rPr>
        <w:t xml:space="preserve"> poste occupé</w:t>
      </w:r>
      <w:r w:rsidR="00267C24">
        <w:rPr>
          <w:rFonts w:ascii="Times New Roman" w:hAnsi="Times New Roman" w:cs="Times New Roman"/>
          <w:sz w:val="24"/>
          <w:szCs w:val="24"/>
        </w:rPr>
        <w:t>.</w:t>
      </w:r>
      <w:r>
        <w:rPr>
          <w:rFonts w:ascii="Times New Roman" w:hAnsi="Times New Roman" w:cs="Times New Roman"/>
          <w:sz w:val="24"/>
          <w:szCs w:val="24"/>
        </w:rPr>
        <w:t xml:space="preserve"> </w:t>
      </w:r>
    </w:p>
    <w:p w:rsidR="00C31553" w:rsidRPr="00267C24" w:rsidRDefault="0096039A" w:rsidP="00EC5B45">
      <w:pPr>
        <w:pStyle w:val="Modle-Numrodepage"/>
        <w:jc w:val="both"/>
        <w:rPr>
          <w:rFonts w:ascii="Times New Roman" w:hAnsi="Times New Roman" w:cs="Times New Roman"/>
          <w:sz w:val="24"/>
          <w:szCs w:val="24"/>
        </w:rPr>
      </w:pPr>
      <w:r>
        <w:rPr>
          <w:rFonts w:ascii="Times New Roman" w:hAnsi="Times New Roman" w:cs="Times New Roman"/>
          <w:sz w:val="24"/>
          <w:szCs w:val="24"/>
        </w:rPr>
        <w:t xml:space="preserve">L’ensemble des postes de la structure doit être étudié </w:t>
      </w:r>
      <w:r w:rsidR="00267C24">
        <w:rPr>
          <w:rFonts w:ascii="Times New Roman" w:hAnsi="Times New Roman" w:cs="Times New Roman"/>
          <w:sz w:val="24"/>
          <w:szCs w:val="24"/>
        </w:rPr>
        <w:t xml:space="preserve">de façon objective </w:t>
      </w:r>
      <w:r>
        <w:rPr>
          <w:rFonts w:ascii="Times New Roman" w:hAnsi="Times New Roman" w:cs="Times New Roman"/>
          <w:sz w:val="24"/>
          <w:szCs w:val="24"/>
        </w:rPr>
        <w:t xml:space="preserve">au regard des activités </w:t>
      </w:r>
      <w:proofErr w:type="spellStart"/>
      <w:r>
        <w:rPr>
          <w:rFonts w:ascii="Times New Roman" w:hAnsi="Times New Roman" w:cs="Times New Roman"/>
          <w:sz w:val="24"/>
          <w:szCs w:val="24"/>
        </w:rPr>
        <w:t>télétravaillables</w:t>
      </w:r>
      <w:proofErr w:type="spellEnd"/>
      <w:r>
        <w:rPr>
          <w:rFonts w:ascii="Times New Roman" w:hAnsi="Times New Roman" w:cs="Times New Roman"/>
          <w:sz w:val="24"/>
          <w:szCs w:val="24"/>
        </w:rPr>
        <w:t xml:space="preserve"> au sein de chacun.</w:t>
      </w:r>
      <w:r w:rsidR="00267C24">
        <w:rPr>
          <w:rFonts w:ascii="Times New Roman" w:hAnsi="Times New Roman" w:cs="Times New Roman"/>
          <w:sz w:val="24"/>
          <w:szCs w:val="24"/>
        </w:rPr>
        <w:t xml:space="preserve"> Certains postes sont </w:t>
      </w:r>
      <w:proofErr w:type="spellStart"/>
      <w:r w:rsidR="00267C24">
        <w:rPr>
          <w:rFonts w:ascii="Times New Roman" w:hAnsi="Times New Roman" w:cs="Times New Roman"/>
          <w:sz w:val="24"/>
          <w:szCs w:val="24"/>
        </w:rPr>
        <w:t>télétravaillables</w:t>
      </w:r>
      <w:proofErr w:type="spellEnd"/>
      <w:r w:rsidR="00267C24">
        <w:rPr>
          <w:rFonts w:ascii="Times New Roman" w:hAnsi="Times New Roman" w:cs="Times New Roman"/>
          <w:sz w:val="24"/>
          <w:szCs w:val="24"/>
        </w:rPr>
        <w:t xml:space="preserve"> en totalité ; certains ne le </w:t>
      </w:r>
      <w:r w:rsidR="00267C24" w:rsidRPr="00267C24">
        <w:rPr>
          <w:rFonts w:ascii="Times New Roman" w:hAnsi="Times New Roman" w:cs="Times New Roman"/>
          <w:sz w:val="24"/>
          <w:szCs w:val="24"/>
        </w:rPr>
        <w:t>sont pas du tout et d’autres le sont partiellement pour certaines activités.</w:t>
      </w:r>
    </w:p>
    <w:p w:rsidR="00267C24" w:rsidRPr="00267C24" w:rsidRDefault="00267C24" w:rsidP="00267C24">
      <w:pPr>
        <w:pStyle w:val="Default"/>
        <w:rPr>
          <w:rFonts w:ascii="Times New Roman" w:hAnsi="Times New Roman" w:cs="Times New Roman"/>
        </w:rPr>
      </w:pPr>
      <w:r w:rsidRPr="00267C24">
        <w:rPr>
          <w:rFonts w:ascii="Times New Roman" w:hAnsi="Times New Roman" w:cs="Times New Roman"/>
        </w:rPr>
        <w:t xml:space="preserve">Le télétravail n’est pas un droit statutaire mais un mode d’organisation du travail. Sa mise en </w:t>
      </w:r>
      <w:r w:rsidR="00743B1D" w:rsidRPr="00267C24">
        <w:rPr>
          <w:rFonts w:ascii="Times New Roman" w:hAnsi="Times New Roman" w:cs="Times New Roman"/>
        </w:rPr>
        <w:t>œuvre</w:t>
      </w:r>
      <w:r w:rsidRPr="00267C24">
        <w:rPr>
          <w:rFonts w:ascii="Times New Roman" w:hAnsi="Times New Roman" w:cs="Times New Roman"/>
        </w:rPr>
        <w:t xml:space="preserve"> nécessite l’adoption de règles collectives déterminant les tâches et missions qui y sont éligibles. La décision d’autoriser ou non l’exercice du télétravail sur un poste est </w:t>
      </w:r>
      <w:proofErr w:type="gramStart"/>
      <w:r w:rsidRPr="00267C24">
        <w:rPr>
          <w:rFonts w:ascii="Times New Roman" w:hAnsi="Times New Roman" w:cs="Times New Roman"/>
        </w:rPr>
        <w:t>prise</w:t>
      </w:r>
      <w:proofErr w:type="gramEnd"/>
      <w:r w:rsidRPr="00267C24">
        <w:rPr>
          <w:rFonts w:ascii="Times New Roman" w:hAnsi="Times New Roman" w:cs="Times New Roman"/>
        </w:rPr>
        <w:t xml:space="preserve"> par le chef de service en fonction des caractéristiques du poste et de l’intérêt du service. </w:t>
      </w:r>
    </w:p>
    <w:p w:rsidR="00267C24" w:rsidRDefault="00267C24" w:rsidP="00EC5B45">
      <w:pPr>
        <w:pStyle w:val="Modle-Numrodepage"/>
        <w:jc w:val="both"/>
        <w:rPr>
          <w:rFonts w:ascii="Times New Roman" w:hAnsi="Times New Roman" w:cs="Times New Roman"/>
          <w:sz w:val="24"/>
          <w:szCs w:val="24"/>
        </w:rPr>
      </w:pPr>
    </w:p>
    <w:p w:rsidR="00C31553" w:rsidRDefault="00C31553" w:rsidP="00EC5B45">
      <w:pPr>
        <w:pStyle w:val="Modle-Numrodepage"/>
        <w:jc w:val="both"/>
        <w:rPr>
          <w:rFonts w:ascii="Times New Roman" w:hAnsi="Times New Roman" w:cs="Times New Roman"/>
          <w:sz w:val="24"/>
          <w:szCs w:val="24"/>
        </w:rPr>
      </w:pPr>
      <w:r>
        <w:rPr>
          <w:rFonts w:ascii="Times New Roman" w:hAnsi="Times New Roman" w:cs="Times New Roman"/>
          <w:sz w:val="24"/>
          <w:szCs w:val="24"/>
        </w:rPr>
        <w:t>Après étude des postes occupés et des activités exercées, le télétravail est autorisé dans la collectivité pour les missions suivantes :</w:t>
      </w:r>
    </w:p>
    <w:p w:rsidR="00C31553" w:rsidRDefault="00C31553" w:rsidP="00C31553">
      <w:pPr>
        <w:pStyle w:val="Modle-Numrodepage"/>
        <w:numPr>
          <w:ilvl w:val="0"/>
          <w:numId w:val="13"/>
        </w:numPr>
        <w:jc w:val="both"/>
        <w:rPr>
          <w:rFonts w:ascii="Times New Roman" w:hAnsi="Times New Roman" w:cs="Times New Roman"/>
          <w:sz w:val="24"/>
          <w:szCs w:val="24"/>
        </w:rPr>
      </w:pPr>
      <w:r>
        <w:rPr>
          <w:rFonts w:ascii="Times New Roman" w:hAnsi="Times New Roman" w:cs="Times New Roman"/>
          <w:sz w:val="24"/>
          <w:szCs w:val="24"/>
        </w:rPr>
        <w:t>Lister les postes et</w:t>
      </w:r>
      <w:r w:rsidR="00267C24">
        <w:rPr>
          <w:rFonts w:ascii="Times New Roman" w:hAnsi="Times New Roman" w:cs="Times New Roman"/>
          <w:sz w:val="24"/>
          <w:szCs w:val="24"/>
        </w:rPr>
        <w:t xml:space="preserve"> si besoin</w:t>
      </w:r>
      <w:r>
        <w:rPr>
          <w:rFonts w:ascii="Times New Roman" w:hAnsi="Times New Roman" w:cs="Times New Roman"/>
          <w:sz w:val="24"/>
          <w:szCs w:val="24"/>
        </w:rPr>
        <w:t xml:space="preserve"> les activités éligibles au télétravail</w:t>
      </w:r>
      <w:r w:rsidR="0096039A">
        <w:rPr>
          <w:rFonts w:ascii="Times New Roman" w:hAnsi="Times New Roman" w:cs="Times New Roman"/>
          <w:sz w:val="24"/>
          <w:szCs w:val="24"/>
        </w:rPr>
        <w:t xml:space="preserve"> pour l’ensemble de la structure.</w:t>
      </w:r>
    </w:p>
    <w:p w:rsidR="00D073E9" w:rsidRDefault="00D073E9" w:rsidP="00EC5B45">
      <w:pPr>
        <w:pStyle w:val="Modle-Numrodepage"/>
        <w:jc w:val="both"/>
        <w:rPr>
          <w:rFonts w:ascii="Times New Roman" w:hAnsi="Times New Roman" w:cs="Times New Roman"/>
          <w:sz w:val="24"/>
          <w:szCs w:val="24"/>
        </w:rPr>
      </w:pPr>
    </w:p>
    <w:p w:rsidR="00DB217C" w:rsidRPr="00EC5B45" w:rsidRDefault="00DB217C" w:rsidP="00EC5B45">
      <w:pPr>
        <w:pStyle w:val="Modle-Numrodepage"/>
        <w:jc w:val="both"/>
        <w:rPr>
          <w:rFonts w:ascii="Times New Roman" w:hAnsi="Times New Roman" w:cs="Times New Roman"/>
          <w:b/>
          <w:sz w:val="24"/>
          <w:szCs w:val="24"/>
        </w:rPr>
      </w:pPr>
      <w:r w:rsidRPr="00EC5B45">
        <w:rPr>
          <w:rFonts w:ascii="Times New Roman" w:hAnsi="Times New Roman" w:cs="Times New Roman"/>
          <w:b/>
          <w:sz w:val="24"/>
          <w:szCs w:val="24"/>
        </w:rPr>
        <w:t>2 – Les locaux pour l'exercice du télétravail</w:t>
      </w:r>
    </w:p>
    <w:p w:rsidR="00DB217C" w:rsidRDefault="00926107" w:rsidP="00EC5B45">
      <w:pPr>
        <w:pStyle w:val="Modle-Numrodepage"/>
        <w:jc w:val="both"/>
        <w:rPr>
          <w:rFonts w:ascii="Times New Roman" w:hAnsi="Times New Roman" w:cs="Times New Roman"/>
          <w:sz w:val="24"/>
          <w:szCs w:val="24"/>
        </w:rPr>
      </w:pPr>
      <w:r>
        <w:rPr>
          <w:rFonts w:ascii="Times New Roman" w:hAnsi="Times New Roman" w:cs="Times New Roman"/>
          <w:sz w:val="24"/>
          <w:szCs w:val="24"/>
        </w:rPr>
        <w:t>L</w:t>
      </w:r>
      <w:r w:rsidR="00DB217C" w:rsidRPr="00EC5B45">
        <w:rPr>
          <w:rFonts w:ascii="Times New Roman" w:hAnsi="Times New Roman" w:cs="Times New Roman"/>
          <w:sz w:val="24"/>
          <w:szCs w:val="24"/>
        </w:rPr>
        <w:t>e télétravail a lieu exclusivement au domicile des agents.</w:t>
      </w:r>
    </w:p>
    <w:p w:rsidR="00926107" w:rsidRPr="00EC5B45" w:rsidRDefault="00926107" w:rsidP="00EC5B45">
      <w:pPr>
        <w:pStyle w:val="Modle-Numrodepage"/>
        <w:jc w:val="both"/>
        <w:rPr>
          <w:rFonts w:ascii="Times New Roman" w:hAnsi="Times New Roman" w:cs="Times New Roman"/>
          <w:sz w:val="24"/>
          <w:szCs w:val="24"/>
        </w:rPr>
      </w:pPr>
      <w:r w:rsidRPr="002C6439">
        <w:rPr>
          <w:rFonts w:ascii="Times New Roman" w:hAnsi="Times New Roman" w:cs="Times New Roman"/>
          <w:i/>
          <w:sz w:val="24"/>
          <w:szCs w:val="24"/>
        </w:rPr>
        <w:t>Ou</w:t>
      </w:r>
      <w:r>
        <w:rPr>
          <w:rFonts w:ascii="Times New Roman" w:hAnsi="Times New Roman" w:cs="Times New Roman"/>
          <w:sz w:val="24"/>
          <w:szCs w:val="24"/>
        </w:rPr>
        <w:t xml:space="preserve"> le télétravail a lieu au domicile des agents </w:t>
      </w:r>
      <w:r w:rsidR="00743B1D">
        <w:rPr>
          <w:rFonts w:ascii="Times New Roman" w:hAnsi="Times New Roman" w:cs="Times New Roman"/>
          <w:sz w:val="24"/>
          <w:szCs w:val="24"/>
        </w:rPr>
        <w:t xml:space="preserve">ou dans tout autre lieu privé </w:t>
      </w:r>
      <w:r>
        <w:rPr>
          <w:rFonts w:ascii="Times New Roman" w:hAnsi="Times New Roman" w:cs="Times New Roman"/>
          <w:sz w:val="24"/>
          <w:szCs w:val="24"/>
        </w:rPr>
        <w:t>ou dans un tiers</w:t>
      </w:r>
      <w:r w:rsidR="00743B1D">
        <w:rPr>
          <w:rFonts w:ascii="Times New Roman" w:hAnsi="Times New Roman" w:cs="Times New Roman"/>
          <w:sz w:val="24"/>
          <w:szCs w:val="24"/>
        </w:rPr>
        <w:t>-</w:t>
      </w:r>
      <w:r>
        <w:rPr>
          <w:rFonts w:ascii="Times New Roman" w:hAnsi="Times New Roman" w:cs="Times New Roman"/>
          <w:sz w:val="24"/>
          <w:szCs w:val="24"/>
        </w:rPr>
        <w:t>lieu.</w:t>
      </w:r>
    </w:p>
    <w:p w:rsidR="00DB217C" w:rsidRPr="00EC5B45" w:rsidRDefault="00DB217C" w:rsidP="00EC5B45">
      <w:pPr>
        <w:pStyle w:val="Modle-Numrodepage"/>
        <w:jc w:val="both"/>
        <w:rPr>
          <w:rFonts w:ascii="Times New Roman" w:hAnsi="Times New Roman" w:cs="Times New Roman"/>
          <w:sz w:val="24"/>
          <w:szCs w:val="24"/>
        </w:rPr>
      </w:pPr>
    </w:p>
    <w:p w:rsidR="00DB217C" w:rsidRPr="00EC5B45" w:rsidRDefault="00DB217C" w:rsidP="00EC5B45">
      <w:pPr>
        <w:pStyle w:val="Modle-Numrodepage"/>
        <w:jc w:val="both"/>
        <w:rPr>
          <w:rFonts w:ascii="Times New Roman" w:hAnsi="Times New Roman" w:cs="Times New Roman"/>
          <w:b/>
          <w:sz w:val="24"/>
          <w:szCs w:val="24"/>
        </w:rPr>
      </w:pPr>
      <w:r w:rsidRPr="00EC5B45">
        <w:rPr>
          <w:rFonts w:ascii="Times New Roman" w:hAnsi="Times New Roman" w:cs="Times New Roman"/>
          <w:b/>
          <w:sz w:val="24"/>
          <w:szCs w:val="24"/>
        </w:rPr>
        <w:t xml:space="preserve">3 – Règles à respecter en matière de </w:t>
      </w:r>
      <w:r w:rsidR="00963027" w:rsidRPr="00EC5B45">
        <w:rPr>
          <w:rFonts w:ascii="Times New Roman" w:hAnsi="Times New Roman" w:cs="Times New Roman"/>
          <w:b/>
          <w:sz w:val="24"/>
          <w:szCs w:val="24"/>
        </w:rPr>
        <w:t xml:space="preserve">protection des données </w:t>
      </w:r>
    </w:p>
    <w:p w:rsidR="00B375F5" w:rsidRDefault="00963027" w:rsidP="00EC5B45">
      <w:pPr>
        <w:pStyle w:val="Modle-Numrodepage"/>
        <w:jc w:val="both"/>
        <w:rPr>
          <w:rFonts w:ascii="Times New Roman" w:hAnsi="Times New Roman" w:cs="Times New Roman"/>
          <w:sz w:val="24"/>
          <w:szCs w:val="24"/>
        </w:rPr>
      </w:pPr>
      <w:r>
        <w:rPr>
          <w:rFonts w:ascii="Times New Roman" w:hAnsi="Times New Roman" w:cs="Times New Roman"/>
          <w:sz w:val="24"/>
          <w:szCs w:val="24"/>
        </w:rPr>
        <w:t>Il incombe à l’employeur de prendre, dans le respect du RGPD et des prescriptions de la CNIL, les mesures nécessaires pour assurer la protection des données personnelles de l’agent en télétravail et de celles traitées par celui-ci à des fins professionnelles. L’employeur doit informer l’agent en télétravail des règles mises en place pour assurer la protection de ces données et leur confidentialité.</w:t>
      </w:r>
    </w:p>
    <w:p w:rsidR="00963027" w:rsidRPr="00B375F5" w:rsidRDefault="00963027" w:rsidP="00EC5B45">
      <w:pPr>
        <w:pStyle w:val="Modle-Numrodepage"/>
        <w:jc w:val="both"/>
        <w:rPr>
          <w:rFonts w:ascii="Times New Roman" w:hAnsi="Times New Roman" w:cs="Times New Roman"/>
          <w:sz w:val="24"/>
          <w:szCs w:val="24"/>
        </w:rPr>
      </w:pPr>
      <w:r>
        <w:rPr>
          <w:rFonts w:ascii="Times New Roman" w:hAnsi="Times New Roman" w:cs="Times New Roman"/>
          <w:sz w:val="24"/>
          <w:szCs w:val="24"/>
        </w:rPr>
        <w:t>La réglementation veut que le niveau de sécurité et de confidentialité des données personnelles traitées soit le même quel que soit l’équipement utilisé et le lieu de travail.</w:t>
      </w:r>
    </w:p>
    <w:p w:rsidR="00DB217C" w:rsidRPr="00A665D2" w:rsidRDefault="00DB217C" w:rsidP="00EC5B45">
      <w:pPr>
        <w:pStyle w:val="Modle-Numrodepage"/>
        <w:jc w:val="both"/>
        <w:rPr>
          <w:rFonts w:ascii="Times New Roman" w:hAnsi="Times New Roman" w:cs="Times New Roman"/>
          <w:i/>
          <w:sz w:val="24"/>
          <w:szCs w:val="24"/>
        </w:rPr>
      </w:pPr>
      <w:r w:rsidRPr="00A665D2">
        <w:rPr>
          <w:rFonts w:ascii="Times New Roman" w:hAnsi="Times New Roman" w:cs="Times New Roman"/>
          <w:i/>
          <w:sz w:val="24"/>
          <w:szCs w:val="24"/>
        </w:rPr>
        <w:lastRenderedPageBreak/>
        <w:t>Cette partie est renseignée à titre indicatif. Il appartient à chaque collectivité ou établissement de l'adapter à sa situation propre.</w:t>
      </w:r>
    </w:p>
    <w:p w:rsidR="00DB217C" w:rsidRPr="00EC5B45" w:rsidRDefault="00DB217C" w:rsidP="00EC5B45">
      <w:pPr>
        <w:pStyle w:val="Modle-Numrodepage"/>
        <w:jc w:val="both"/>
        <w:rPr>
          <w:rFonts w:ascii="Times New Roman" w:hAnsi="Times New Roman" w:cs="Times New Roman"/>
          <w:sz w:val="24"/>
          <w:szCs w:val="24"/>
        </w:rPr>
      </w:pPr>
    </w:p>
    <w:p w:rsidR="00DB217C" w:rsidRPr="00EC5B45" w:rsidRDefault="00DB217C" w:rsidP="00EC5B45">
      <w:pPr>
        <w:pStyle w:val="Modle-Numrodepage"/>
        <w:jc w:val="both"/>
        <w:rPr>
          <w:rFonts w:ascii="Times New Roman" w:hAnsi="Times New Roman" w:cs="Times New Roman"/>
          <w:b/>
          <w:sz w:val="24"/>
          <w:szCs w:val="24"/>
        </w:rPr>
      </w:pPr>
      <w:r w:rsidRPr="00EC5B45">
        <w:rPr>
          <w:rFonts w:ascii="Times New Roman" w:hAnsi="Times New Roman" w:cs="Times New Roman"/>
          <w:b/>
          <w:sz w:val="24"/>
          <w:szCs w:val="24"/>
        </w:rPr>
        <w:t>4 - Règles à respecter en matière de temps de travail, de sécurité et de protection de la santé</w:t>
      </w:r>
    </w:p>
    <w:p w:rsidR="00DB217C" w:rsidRPr="00EC5B45" w:rsidRDefault="00DB217C" w:rsidP="00EC5B45">
      <w:pPr>
        <w:pStyle w:val="Modle-Numrodepage"/>
        <w:jc w:val="both"/>
        <w:rPr>
          <w:rFonts w:ascii="Times New Roman" w:hAnsi="Times New Roman" w:cs="Times New Roman"/>
          <w:sz w:val="24"/>
          <w:szCs w:val="24"/>
        </w:rPr>
      </w:pPr>
      <w:r w:rsidRPr="00EC5B45">
        <w:rPr>
          <w:rFonts w:ascii="Times New Roman" w:hAnsi="Times New Roman" w:cs="Times New Roman"/>
          <w:sz w:val="24"/>
          <w:szCs w:val="24"/>
        </w:rPr>
        <w:t xml:space="preserve">L'agent assurant ses fonctions en télétravail doit </w:t>
      </w:r>
      <w:r w:rsidR="00A02514">
        <w:rPr>
          <w:rFonts w:ascii="Times New Roman" w:hAnsi="Times New Roman" w:cs="Times New Roman"/>
          <w:sz w:val="24"/>
          <w:szCs w:val="24"/>
        </w:rPr>
        <w:t xml:space="preserve">normalement </w:t>
      </w:r>
      <w:r w:rsidRPr="00EC5B45">
        <w:rPr>
          <w:rFonts w:ascii="Times New Roman" w:hAnsi="Times New Roman" w:cs="Times New Roman"/>
          <w:sz w:val="24"/>
          <w:szCs w:val="24"/>
        </w:rPr>
        <w:t>effectuer les mêmes horaires que ceux réalisés habituellement au sein de la collectivité ou de l'établissement.</w:t>
      </w:r>
      <w:r w:rsidR="00A02514">
        <w:rPr>
          <w:rFonts w:ascii="Times New Roman" w:hAnsi="Times New Roman" w:cs="Times New Roman"/>
          <w:sz w:val="24"/>
          <w:szCs w:val="24"/>
        </w:rPr>
        <w:t xml:space="preserve"> Il doit convenir de son emploi du temps avec son supérieur afin de définir précisément les horaires de télétravail.</w:t>
      </w:r>
    </w:p>
    <w:p w:rsidR="00DB217C" w:rsidRPr="00EC5B45" w:rsidRDefault="00DB217C" w:rsidP="00EC5B45">
      <w:pPr>
        <w:pStyle w:val="Modle-Numrodepage"/>
        <w:jc w:val="both"/>
        <w:rPr>
          <w:rFonts w:ascii="Times New Roman" w:hAnsi="Times New Roman" w:cs="Times New Roman"/>
          <w:sz w:val="24"/>
          <w:szCs w:val="24"/>
        </w:rPr>
      </w:pPr>
      <w:r w:rsidRPr="00EC5B45">
        <w:rPr>
          <w:rFonts w:ascii="Times New Roman" w:hAnsi="Times New Roman" w:cs="Times New Roman"/>
          <w:sz w:val="24"/>
          <w:szCs w:val="24"/>
        </w:rPr>
        <w:t xml:space="preserve">Durant ces horaires, l'agent doit être à la disposition de son employeur sans pouvoir vaquer librement à ses occupations personnelles. </w:t>
      </w:r>
    </w:p>
    <w:p w:rsidR="00DB217C" w:rsidRPr="00EC5B45" w:rsidRDefault="00DB217C" w:rsidP="00EC5B45">
      <w:pPr>
        <w:pStyle w:val="Modle-Numrodepage"/>
        <w:jc w:val="both"/>
        <w:rPr>
          <w:rFonts w:ascii="Times New Roman" w:hAnsi="Times New Roman" w:cs="Times New Roman"/>
          <w:sz w:val="24"/>
          <w:szCs w:val="24"/>
        </w:rPr>
      </w:pPr>
      <w:r w:rsidRPr="00EC5B45">
        <w:rPr>
          <w:rFonts w:ascii="Times New Roman" w:hAnsi="Times New Roman" w:cs="Times New Roman"/>
          <w:sz w:val="24"/>
          <w:szCs w:val="24"/>
        </w:rPr>
        <w:t xml:space="preserve">Il doit être joignable et disponible en faveur des administrés, de ses collaborateurs et/ou de ses supérieurs hiérarchiques. </w:t>
      </w:r>
    </w:p>
    <w:p w:rsidR="00DB217C" w:rsidRPr="00EC5B45" w:rsidRDefault="00DB217C" w:rsidP="00EC5B45">
      <w:pPr>
        <w:pStyle w:val="Modle-Numrodepage"/>
        <w:jc w:val="both"/>
        <w:rPr>
          <w:rFonts w:ascii="Times New Roman" w:hAnsi="Times New Roman" w:cs="Times New Roman"/>
          <w:sz w:val="24"/>
          <w:szCs w:val="24"/>
        </w:rPr>
      </w:pPr>
      <w:r w:rsidRPr="00EC5B45">
        <w:rPr>
          <w:rFonts w:ascii="Times New Roman" w:hAnsi="Times New Roman" w:cs="Times New Roman"/>
          <w:sz w:val="24"/>
          <w:szCs w:val="24"/>
        </w:rPr>
        <w:t xml:space="preserve">Par ailleurs, l'agent n'est pas autorisé à quitter son lieu de télétravail pendant ses heures de travail. </w:t>
      </w:r>
    </w:p>
    <w:p w:rsidR="00DB217C" w:rsidRPr="00EC5B45" w:rsidRDefault="00DB217C" w:rsidP="00EC5B45">
      <w:pPr>
        <w:pStyle w:val="Modle-Numrodepage"/>
        <w:jc w:val="both"/>
        <w:rPr>
          <w:rFonts w:ascii="Times New Roman" w:hAnsi="Times New Roman" w:cs="Times New Roman"/>
          <w:sz w:val="24"/>
          <w:szCs w:val="24"/>
        </w:rPr>
      </w:pPr>
      <w:r w:rsidRPr="00EC5B45">
        <w:rPr>
          <w:rFonts w:ascii="Times New Roman" w:hAnsi="Times New Roman" w:cs="Times New Roman"/>
          <w:sz w:val="24"/>
          <w:szCs w:val="24"/>
        </w:rPr>
        <w:t>Si l'agent quitte son lieu de télétravail pendant ses heures de travail sans autorisation préalable de l'autorité territoriale, ce dernier pourra être sanctionné pour manquement au devoir d'obéissance hiérarchique.</w:t>
      </w:r>
    </w:p>
    <w:p w:rsidR="00DB217C" w:rsidRPr="00EC5B45" w:rsidRDefault="00DB217C" w:rsidP="00EC5B45">
      <w:pPr>
        <w:pStyle w:val="Modle-Numrodepage"/>
        <w:jc w:val="both"/>
        <w:rPr>
          <w:rFonts w:ascii="Times New Roman" w:hAnsi="Times New Roman" w:cs="Times New Roman"/>
          <w:sz w:val="24"/>
          <w:szCs w:val="24"/>
        </w:rPr>
      </w:pPr>
      <w:r w:rsidRPr="00EC5B45">
        <w:rPr>
          <w:rFonts w:ascii="Times New Roman" w:hAnsi="Times New Roman" w:cs="Times New Roman"/>
          <w:sz w:val="24"/>
          <w:szCs w:val="24"/>
        </w:rPr>
        <w:t>L'agent pourra également se voir infliger une absence de service fait pour le temps passé en dehors de son lieu de télétravail.</w:t>
      </w:r>
    </w:p>
    <w:p w:rsidR="00DB217C" w:rsidRPr="00EC5B45" w:rsidRDefault="00DB217C" w:rsidP="00EC5B45">
      <w:pPr>
        <w:pStyle w:val="Modle-Numrodepage"/>
        <w:jc w:val="both"/>
        <w:rPr>
          <w:rFonts w:ascii="Times New Roman" w:hAnsi="Times New Roman" w:cs="Times New Roman"/>
          <w:sz w:val="24"/>
          <w:szCs w:val="24"/>
        </w:rPr>
      </w:pPr>
      <w:r w:rsidRPr="00EC5B45">
        <w:rPr>
          <w:rFonts w:ascii="Times New Roman" w:hAnsi="Times New Roman" w:cs="Times New Roman"/>
          <w:sz w:val="24"/>
          <w:szCs w:val="24"/>
        </w:rPr>
        <w:t>Enfin, tout accident intervenant en dehors du lieu de télétravail pendant les heures normalement travaillées ne pourra donner lieu à une reconnaissance d'imputabilité au service. De même, tous les accidents domestiques ne pourront donner lieu à une reconnaissance d'imputabilité au service.</w:t>
      </w:r>
    </w:p>
    <w:p w:rsidR="00DB217C" w:rsidRPr="00EC5B45" w:rsidRDefault="00DB217C" w:rsidP="00EC5B45">
      <w:pPr>
        <w:pStyle w:val="Modle-Numrodepage"/>
        <w:jc w:val="both"/>
        <w:rPr>
          <w:rFonts w:ascii="Times New Roman" w:hAnsi="Times New Roman" w:cs="Times New Roman"/>
          <w:sz w:val="24"/>
          <w:szCs w:val="24"/>
        </w:rPr>
      </w:pPr>
      <w:r w:rsidRPr="00EC5B45">
        <w:rPr>
          <w:rFonts w:ascii="Times New Roman" w:hAnsi="Times New Roman" w:cs="Times New Roman"/>
          <w:sz w:val="24"/>
          <w:szCs w:val="24"/>
        </w:rPr>
        <w:t xml:space="preserve">Toutefois, durant sa pause méridienne, conformément à la règlementation du temps de travail de la collectivité ou de l'établissement, l'agent est autorisé à quitter son lieu de télétravail. </w:t>
      </w:r>
    </w:p>
    <w:p w:rsidR="00DB217C" w:rsidRPr="00EC5B45" w:rsidRDefault="00DB217C" w:rsidP="00EC5B45">
      <w:pPr>
        <w:pStyle w:val="Modle-Numrodepage"/>
        <w:jc w:val="both"/>
        <w:rPr>
          <w:rFonts w:ascii="Times New Roman" w:hAnsi="Times New Roman" w:cs="Times New Roman"/>
          <w:sz w:val="24"/>
          <w:szCs w:val="24"/>
        </w:rPr>
      </w:pPr>
    </w:p>
    <w:p w:rsidR="00DB217C" w:rsidRPr="00EC5B45" w:rsidRDefault="00DB217C" w:rsidP="00EC5B45">
      <w:pPr>
        <w:pStyle w:val="Modle-Numrodepage"/>
        <w:jc w:val="both"/>
        <w:rPr>
          <w:rFonts w:ascii="Times New Roman" w:hAnsi="Times New Roman" w:cs="Times New Roman"/>
          <w:b/>
          <w:sz w:val="24"/>
          <w:szCs w:val="24"/>
        </w:rPr>
      </w:pPr>
      <w:r w:rsidRPr="00EC5B45">
        <w:rPr>
          <w:rFonts w:ascii="Times New Roman" w:hAnsi="Times New Roman" w:cs="Times New Roman"/>
          <w:b/>
          <w:sz w:val="24"/>
          <w:szCs w:val="24"/>
        </w:rPr>
        <w:t>5 - Modalités d'accès des institutions compétentes sur le lieu d'exercice du télétravail afin de s'assurer de la bonne application des règles applicables en matière d'hygiène et de sécurité</w:t>
      </w:r>
    </w:p>
    <w:p w:rsidR="00DB217C" w:rsidRPr="00EC5B45" w:rsidRDefault="00DB217C" w:rsidP="00EC5B45">
      <w:pPr>
        <w:pStyle w:val="Modle-Numrodepage"/>
        <w:jc w:val="both"/>
        <w:rPr>
          <w:rFonts w:ascii="Times New Roman" w:hAnsi="Times New Roman" w:cs="Times New Roman"/>
          <w:sz w:val="24"/>
          <w:szCs w:val="24"/>
        </w:rPr>
      </w:pPr>
      <w:r w:rsidRPr="00EC5B45">
        <w:rPr>
          <w:rFonts w:ascii="Times New Roman" w:hAnsi="Times New Roman" w:cs="Times New Roman"/>
          <w:sz w:val="24"/>
          <w:szCs w:val="24"/>
        </w:rPr>
        <w:t xml:space="preserve">Les membres du comité procèdent à intervalles réguliers à la visite des services relevant de leur champ de compétence. </w:t>
      </w:r>
    </w:p>
    <w:p w:rsidR="00DB217C" w:rsidRPr="00EC5B45" w:rsidRDefault="00DB217C" w:rsidP="00EC5B45">
      <w:pPr>
        <w:pStyle w:val="Modle-Numrodepage"/>
        <w:jc w:val="both"/>
        <w:rPr>
          <w:rFonts w:ascii="Times New Roman" w:hAnsi="Times New Roman" w:cs="Times New Roman"/>
          <w:sz w:val="24"/>
          <w:szCs w:val="24"/>
        </w:rPr>
      </w:pPr>
      <w:r w:rsidRPr="00EC5B45">
        <w:rPr>
          <w:rFonts w:ascii="Times New Roman" w:hAnsi="Times New Roman" w:cs="Times New Roman"/>
          <w:sz w:val="24"/>
          <w:szCs w:val="24"/>
        </w:rPr>
        <w:t xml:space="preserve">Ils bénéficient pour ce faire d'un droit d'accès aux locaux relevant de leur aire de compétence géographique dans le cadre des missions qui leur sont confiées par ce dernier. </w:t>
      </w:r>
    </w:p>
    <w:p w:rsidR="00DB217C" w:rsidRPr="00EC5B45" w:rsidRDefault="00DB217C" w:rsidP="00EC5B45">
      <w:pPr>
        <w:pStyle w:val="Modle-Numrodepage"/>
        <w:jc w:val="both"/>
        <w:rPr>
          <w:rFonts w:ascii="Times New Roman" w:hAnsi="Times New Roman" w:cs="Times New Roman"/>
          <w:sz w:val="24"/>
          <w:szCs w:val="24"/>
        </w:rPr>
      </w:pPr>
      <w:r w:rsidRPr="00EC5B45">
        <w:rPr>
          <w:rFonts w:ascii="Times New Roman" w:hAnsi="Times New Roman" w:cs="Times New Roman"/>
          <w:sz w:val="24"/>
          <w:szCs w:val="24"/>
        </w:rPr>
        <w:t xml:space="preserve">Celui-ci fixe l'étendue ainsi que la composition de la délégation chargée de la visite. </w:t>
      </w:r>
    </w:p>
    <w:p w:rsidR="00DB217C" w:rsidRPr="00EC5B45" w:rsidRDefault="00DB217C" w:rsidP="00EC5B45">
      <w:pPr>
        <w:pStyle w:val="Modle-Numrodepage"/>
        <w:jc w:val="both"/>
        <w:rPr>
          <w:rFonts w:ascii="Times New Roman" w:hAnsi="Times New Roman" w:cs="Times New Roman"/>
          <w:sz w:val="24"/>
          <w:szCs w:val="24"/>
        </w:rPr>
      </w:pPr>
      <w:r w:rsidRPr="00EC5B45">
        <w:rPr>
          <w:rFonts w:ascii="Times New Roman" w:hAnsi="Times New Roman" w:cs="Times New Roman"/>
          <w:sz w:val="24"/>
          <w:szCs w:val="24"/>
        </w:rPr>
        <w:t xml:space="preserve">Toutes facilités doivent être accordées à cette dernière pour l'exercice de ce droit sous réserve du bon fonctionnement du service. </w:t>
      </w:r>
    </w:p>
    <w:p w:rsidR="00DB217C" w:rsidRPr="00EC5B45" w:rsidRDefault="00DB217C" w:rsidP="00EC5B45">
      <w:pPr>
        <w:pStyle w:val="Modle-Numrodepage"/>
        <w:jc w:val="both"/>
        <w:rPr>
          <w:rFonts w:ascii="Times New Roman" w:hAnsi="Times New Roman" w:cs="Times New Roman"/>
          <w:sz w:val="24"/>
          <w:szCs w:val="24"/>
        </w:rPr>
      </w:pPr>
      <w:r w:rsidRPr="00EC5B45">
        <w:rPr>
          <w:rFonts w:ascii="Times New Roman" w:hAnsi="Times New Roman" w:cs="Times New Roman"/>
          <w:sz w:val="24"/>
          <w:szCs w:val="24"/>
        </w:rPr>
        <w:t xml:space="preserve">La délégation comprend au moins un représentant de la collectivité territoriale ou de l'établissement public et au moins un représentant du personnel. </w:t>
      </w:r>
    </w:p>
    <w:p w:rsidR="00DB217C" w:rsidRPr="00EC5B45" w:rsidRDefault="00DB217C" w:rsidP="00EC5B45">
      <w:pPr>
        <w:pStyle w:val="Modle-Numrodepage"/>
        <w:jc w:val="both"/>
        <w:rPr>
          <w:rFonts w:ascii="Times New Roman" w:hAnsi="Times New Roman" w:cs="Times New Roman"/>
          <w:sz w:val="24"/>
          <w:szCs w:val="24"/>
        </w:rPr>
      </w:pPr>
      <w:r w:rsidRPr="00EC5B45">
        <w:rPr>
          <w:rFonts w:ascii="Times New Roman" w:hAnsi="Times New Roman" w:cs="Times New Roman"/>
          <w:sz w:val="24"/>
          <w:szCs w:val="24"/>
        </w:rPr>
        <w:t xml:space="preserve">Elle peut être assistée d'un médecin </w:t>
      </w:r>
      <w:r w:rsidR="002C6439">
        <w:rPr>
          <w:rFonts w:ascii="Times New Roman" w:hAnsi="Times New Roman" w:cs="Times New Roman"/>
          <w:sz w:val="24"/>
          <w:szCs w:val="24"/>
        </w:rPr>
        <w:t>du travail</w:t>
      </w:r>
      <w:r w:rsidRPr="00EC5B45">
        <w:rPr>
          <w:rFonts w:ascii="Times New Roman" w:hAnsi="Times New Roman" w:cs="Times New Roman"/>
          <w:sz w:val="24"/>
          <w:szCs w:val="24"/>
        </w:rPr>
        <w:t>, de l'</w:t>
      </w:r>
      <w:r w:rsidR="00A02514">
        <w:rPr>
          <w:rFonts w:ascii="Times New Roman" w:hAnsi="Times New Roman" w:cs="Times New Roman"/>
          <w:sz w:val="24"/>
          <w:szCs w:val="24"/>
        </w:rPr>
        <w:t>inspecteur en hygiène et sécurité</w:t>
      </w:r>
      <w:r w:rsidRPr="00EC5B45">
        <w:rPr>
          <w:rFonts w:ascii="Times New Roman" w:hAnsi="Times New Roman" w:cs="Times New Roman"/>
          <w:sz w:val="24"/>
          <w:szCs w:val="24"/>
        </w:rPr>
        <w:t xml:space="preserve"> et de l'assistant ou du conseiller de prévention. </w:t>
      </w:r>
    </w:p>
    <w:p w:rsidR="00DB217C" w:rsidRPr="002C6439" w:rsidRDefault="00DB217C" w:rsidP="00EC5B45">
      <w:pPr>
        <w:pStyle w:val="Modle-Numrodepage"/>
        <w:jc w:val="both"/>
        <w:rPr>
          <w:rFonts w:ascii="Times New Roman" w:hAnsi="Times New Roman" w:cs="Times New Roman"/>
          <w:sz w:val="24"/>
          <w:szCs w:val="24"/>
        </w:rPr>
      </w:pPr>
      <w:r w:rsidRPr="002C6439">
        <w:rPr>
          <w:rFonts w:ascii="Times New Roman" w:hAnsi="Times New Roman" w:cs="Times New Roman"/>
          <w:sz w:val="24"/>
          <w:szCs w:val="24"/>
        </w:rPr>
        <w:t xml:space="preserve">La délégation du comité </w:t>
      </w:r>
      <w:r w:rsidR="001F4356">
        <w:rPr>
          <w:rFonts w:ascii="Times New Roman" w:hAnsi="Times New Roman" w:cs="Times New Roman"/>
          <w:sz w:val="24"/>
          <w:szCs w:val="24"/>
        </w:rPr>
        <w:t xml:space="preserve">social territorial </w:t>
      </w:r>
      <w:r w:rsidRPr="002C6439">
        <w:rPr>
          <w:rFonts w:ascii="Times New Roman" w:hAnsi="Times New Roman" w:cs="Times New Roman"/>
          <w:sz w:val="24"/>
          <w:szCs w:val="24"/>
        </w:rPr>
        <w:t xml:space="preserve">peut réaliser cette visite sur le lieu d'exercice des fonctions en télétravail. </w:t>
      </w:r>
    </w:p>
    <w:p w:rsidR="00DB217C" w:rsidRPr="002C6439" w:rsidRDefault="00DB217C" w:rsidP="00EC5B45">
      <w:pPr>
        <w:pStyle w:val="Modle-Numrodepage"/>
        <w:jc w:val="both"/>
        <w:rPr>
          <w:rFonts w:ascii="Times New Roman" w:hAnsi="Times New Roman" w:cs="Times New Roman"/>
          <w:sz w:val="24"/>
          <w:szCs w:val="24"/>
        </w:rPr>
      </w:pPr>
      <w:r w:rsidRPr="002C6439">
        <w:rPr>
          <w:rFonts w:ascii="Times New Roman" w:hAnsi="Times New Roman" w:cs="Times New Roman"/>
          <w:sz w:val="24"/>
          <w:szCs w:val="24"/>
        </w:rPr>
        <w:t xml:space="preserve">Dans le cas où l'agent exerce ses fonctions en télétravail à son domicile, l'accès au domicile du télétravailleur est subordonné à l'accord de l'intéressé, dûment recueilli par écrit. </w:t>
      </w:r>
    </w:p>
    <w:p w:rsidR="00DB217C" w:rsidRPr="00EC5B45" w:rsidRDefault="00DB217C" w:rsidP="00EC5B45">
      <w:pPr>
        <w:pStyle w:val="Modle-Numrodepage"/>
        <w:jc w:val="both"/>
        <w:rPr>
          <w:rFonts w:ascii="Times New Roman" w:hAnsi="Times New Roman" w:cs="Times New Roman"/>
          <w:sz w:val="24"/>
          <w:szCs w:val="24"/>
        </w:rPr>
      </w:pPr>
      <w:r w:rsidRPr="00EC5B45">
        <w:rPr>
          <w:rFonts w:ascii="Times New Roman" w:hAnsi="Times New Roman" w:cs="Times New Roman"/>
          <w:sz w:val="24"/>
          <w:szCs w:val="24"/>
        </w:rPr>
        <w:t xml:space="preserve">Les missions accomplies en application du présent article doivent donner lieu à un rapport présenté au comité. </w:t>
      </w:r>
    </w:p>
    <w:p w:rsidR="00DB217C" w:rsidRPr="00EC5B45" w:rsidRDefault="00DB217C" w:rsidP="00EC5B45">
      <w:pPr>
        <w:pStyle w:val="Modle-Numrodepage"/>
        <w:jc w:val="both"/>
        <w:rPr>
          <w:rFonts w:ascii="Times New Roman" w:hAnsi="Times New Roman" w:cs="Times New Roman"/>
          <w:i/>
          <w:sz w:val="24"/>
          <w:szCs w:val="24"/>
        </w:rPr>
      </w:pPr>
    </w:p>
    <w:p w:rsidR="00DB217C" w:rsidRPr="00EC5B45" w:rsidRDefault="00963027" w:rsidP="00EC5B45">
      <w:pPr>
        <w:pStyle w:val="Modle-Numrodepage"/>
        <w:jc w:val="both"/>
        <w:rPr>
          <w:rFonts w:ascii="Times New Roman" w:hAnsi="Times New Roman" w:cs="Times New Roman"/>
          <w:b/>
          <w:sz w:val="24"/>
          <w:szCs w:val="24"/>
        </w:rPr>
      </w:pPr>
      <w:r>
        <w:rPr>
          <w:rFonts w:ascii="Times New Roman" w:hAnsi="Times New Roman" w:cs="Times New Roman"/>
          <w:b/>
          <w:sz w:val="24"/>
          <w:szCs w:val="24"/>
        </w:rPr>
        <w:t>6</w:t>
      </w:r>
      <w:r w:rsidR="00DB217C" w:rsidRPr="00EC5B45">
        <w:rPr>
          <w:rFonts w:ascii="Times New Roman" w:hAnsi="Times New Roman" w:cs="Times New Roman"/>
          <w:b/>
          <w:sz w:val="24"/>
          <w:szCs w:val="24"/>
        </w:rPr>
        <w:t xml:space="preserve"> - Modalités de prise en charge, par l'employeur, des coûts découlant directement de l'exercice du télétravail</w:t>
      </w:r>
    </w:p>
    <w:p w:rsidR="00DB217C" w:rsidRPr="00EC5B45" w:rsidRDefault="00DB217C" w:rsidP="00641D6C">
      <w:pPr>
        <w:pStyle w:val="Modle-Numrodepage"/>
        <w:jc w:val="both"/>
        <w:rPr>
          <w:rFonts w:ascii="Times New Roman" w:hAnsi="Times New Roman" w:cs="Times New Roman"/>
          <w:sz w:val="24"/>
          <w:szCs w:val="24"/>
        </w:rPr>
      </w:pPr>
      <w:r w:rsidRPr="00EC5B45">
        <w:rPr>
          <w:rFonts w:ascii="Times New Roman" w:hAnsi="Times New Roman" w:cs="Times New Roman"/>
          <w:sz w:val="24"/>
          <w:szCs w:val="24"/>
        </w:rPr>
        <w:t xml:space="preserve">L'employeur </w:t>
      </w:r>
      <w:r w:rsidR="00A665D2">
        <w:rPr>
          <w:rFonts w:ascii="Times New Roman" w:hAnsi="Times New Roman" w:cs="Times New Roman"/>
          <w:sz w:val="24"/>
          <w:szCs w:val="24"/>
        </w:rPr>
        <w:t xml:space="preserve">fournit un ordinateur à chaque agent en situation de télétravail et </w:t>
      </w:r>
      <w:r w:rsidR="00641D6C">
        <w:rPr>
          <w:rFonts w:ascii="Times New Roman" w:hAnsi="Times New Roman" w:cs="Times New Roman"/>
          <w:sz w:val="24"/>
          <w:szCs w:val="24"/>
        </w:rPr>
        <w:t>prend en charge les coûts découlant directement de l’exercice des fonctions en télétravail, notamment le coût des matériels, logiciels, abonnements, communications et outils ainsi que de la maintenance de ceux-ci. L’employeur n’est pas tenu de prendre en charge le coût de la location d’un espace destiné au télétravail.</w:t>
      </w:r>
    </w:p>
    <w:p w:rsidR="00D073E9" w:rsidRPr="00D073E9" w:rsidRDefault="00D073E9" w:rsidP="00EC5B45">
      <w:pPr>
        <w:pStyle w:val="Modle-Numrodepage"/>
        <w:jc w:val="both"/>
        <w:rPr>
          <w:rFonts w:ascii="Times New Roman" w:hAnsi="Times New Roman" w:cs="Times New Roman"/>
          <w:sz w:val="24"/>
          <w:szCs w:val="24"/>
        </w:rPr>
      </w:pPr>
      <w:r w:rsidRPr="00B9307A">
        <w:rPr>
          <w:rFonts w:ascii="Times New Roman" w:hAnsi="Times New Roman" w:cs="Times New Roman"/>
          <w:sz w:val="24"/>
          <w:szCs w:val="24"/>
          <w:highlight w:val="yellow"/>
        </w:rPr>
        <w:t>FACULTATIF</w:t>
      </w:r>
      <w:r>
        <w:rPr>
          <w:rFonts w:ascii="Times New Roman" w:hAnsi="Times New Roman" w:cs="Times New Roman"/>
          <w:sz w:val="24"/>
          <w:szCs w:val="24"/>
        </w:rPr>
        <w:t xml:space="preserve"> : </w:t>
      </w:r>
      <w:r w:rsidRPr="00D073E9">
        <w:rPr>
          <w:rFonts w:ascii="Times New Roman" w:hAnsi="Times New Roman" w:cs="Times New Roman"/>
          <w:sz w:val="24"/>
          <w:szCs w:val="24"/>
        </w:rPr>
        <w:t xml:space="preserve">La collectivité approuve le versement de l’allocation forfaitaire de télétravail telle que prévue </w:t>
      </w:r>
      <w:r w:rsidR="001F4356">
        <w:rPr>
          <w:rFonts w:ascii="Times New Roman" w:hAnsi="Times New Roman" w:cs="Times New Roman"/>
          <w:sz w:val="24"/>
          <w:szCs w:val="24"/>
        </w:rPr>
        <w:t>par</w:t>
      </w:r>
      <w:r w:rsidRPr="00D073E9">
        <w:rPr>
          <w:rFonts w:ascii="Times New Roman" w:hAnsi="Times New Roman" w:cs="Times New Roman"/>
          <w:sz w:val="24"/>
          <w:szCs w:val="24"/>
        </w:rPr>
        <w:t xml:space="preserve"> le décret du 26 août 2021. Cette indemnisation forfaitaire de télétravail </w:t>
      </w:r>
      <w:r>
        <w:rPr>
          <w:rFonts w:ascii="Times New Roman" w:hAnsi="Times New Roman" w:cs="Times New Roman"/>
          <w:sz w:val="24"/>
          <w:szCs w:val="24"/>
        </w:rPr>
        <w:t xml:space="preserve">a vocation </w:t>
      </w:r>
      <w:r w:rsidR="00B9307A">
        <w:rPr>
          <w:rFonts w:ascii="Times New Roman" w:hAnsi="Times New Roman" w:cs="Times New Roman"/>
          <w:sz w:val="24"/>
          <w:szCs w:val="24"/>
        </w:rPr>
        <w:t xml:space="preserve">à </w:t>
      </w:r>
      <w:r w:rsidRPr="00D073E9">
        <w:rPr>
          <w:rFonts w:ascii="Times New Roman" w:hAnsi="Times New Roman" w:cs="Times New Roman"/>
          <w:sz w:val="24"/>
          <w:szCs w:val="24"/>
        </w:rPr>
        <w:t xml:space="preserve">couvrir les frais liés </w:t>
      </w:r>
      <w:r w:rsidR="00205A5B">
        <w:rPr>
          <w:rFonts w:ascii="Times New Roman" w:hAnsi="Times New Roman" w:cs="Times New Roman"/>
          <w:sz w:val="24"/>
          <w:szCs w:val="24"/>
        </w:rPr>
        <w:t>au télétravail</w:t>
      </w:r>
      <w:r w:rsidRPr="00D073E9">
        <w:rPr>
          <w:rFonts w:ascii="Times New Roman" w:hAnsi="Times New Roman" w:cs="Times New Roman"/>
          <w:sz w:val="24"/>
          <w:szCs w:val="24"/>
        </w:rPr>
        <w:t xml:space="preserve"> pour les agents, à raison d’une indemnité</w:t>
      </w:r>
      <w:r w:rsidR="001F4356">
        <w:rPr>
          <w:rFonts w:ascii="Times New Roman" w:hAnsi="Times New Roman" w:cs="Times New Roman"/>
          <w:sz w:val="24"/>
          <w:szCs w:val="24"/>
        </w:rPr>
        <w:t xml:space="preserve"> fixée par arrêté ministériel</w:t>
      </w:r>
      <w:r w:rsidR="00205A5B">
        <w:rPr>
          <w:rFonts w:ascii="Times New Roman" w:hAnsi="Times New Roman" w:cs="Times New Roman"/>
          <w:sz w:val="24"/>
          <w:szCs w:val="24"/>
        </w:rPr>
        <w:t xml:space="preserve"> </w:t>
      </w:r>
      <w:r w:rsidR="00205A5B">
        <w:rPr>
          <w:rFonts w:ascii="Times New Roman" w:hAnsi="Times New Roman" w:cs="Times New Roman"/>
          <w:sz w:val="24"/>
          <w:szCs w:val="24"/>
        </w:rPr>
        <w:lastRenderedPageBreak/>
        <w:t>(</w:t>
      </w:r>
      <w:r w:rsidRPr="00D073E9">
        <w:rPr>
          <w:rFonts w:ascii="Times New Roman" w:hAnsi="Times New Roman" w:cs="Times New Roman"/>
          <w:sz w:val="24"/>
          <w:szCs w:val="24"/>
        </w:rPr>
        <w:t>2,</w:t>
      </w:r>
      <w:r w:rsidR="00205A5B">
        <w:rPr>
          <w:rFonts w:ascii="Times New Roman" w:hAnsi="Times New Roman" w:cs="Times New Roman"/>
          <w:sz w:val="24"/>
          <w:szCs w:val="24"/>
        </w:rPr>
        <w:t xml:space="preserve">88 </w:t>
      </w:r>
      <w:r w:rsidRPr="00D073E9">
        <w:rPr>
          <w:rFonts w:ascii="Times New Roman" w:hAnsi="Times New Roman" w:cs="Times New Roman"/>
          <w:sz w:val="24"/>
          <w:szCs w:val="24"/>
        </w:rPr>
        <w:t xml:space="preserve">€ par jour de télétravail </w:t>
      </w:r>
      <w:r w:rsidR="00205A5B">
        <w:rPr>
          <w:rFonts w:ascii="Times New Roman" w:hAnsi="Times New Roman" w:cs="Times New Roman"/>
          <w:sz w:val="24"/>
          <w:szCs w:val="24"/>
        </w:rPr>
        <w:t>à compter du 1</w:t>
      </w:r>
      <w:r w:rsidR="00205A5B" w:rsidRPr="00205A5B">
        <w:rPr>
          <w:rFonts w:ascii="Times New Roman" w:hAnsi="Times New Roman" w:cs="Times New Roman"/>
          <w:sz w:val="24"/>
          <w:szCs w:val="24"/>
          <w:vertAlign w:val="superscript"/>
        </w:rPr>
        <w:t>er</w:t>
      </w:r>
      <w:r w:rsidR="00205A5B">
        <w:rPr>
          <w:rFonts w:ascii="Times New Roman" w:hAnsi="Times New Roman" w:cs="Times New Roman"/>
          <w:sz w:val="24"/>
          <w:szCs w:val="24"/>
        </w:rPr>
        <w:t xml:space="preserve"> janvier 2023 </w:t>
      </w:r>
      <w:r w:rsidRPr="00D073E9">
        <w:rPr>
          <w:rFonts w:ascii="Times New Roman" w:hAnsi="Times New Roman" w:cs="Times New Roman"/>
          <w:sz w:val="24"/>
          <w:szCs w:val="24"/>
        </w:rPr>
        <w:t>dans la limite de 2</w:t>
      </w:r>
      <w:r w:rsidR="00205A5B">
        <w:rPr>
          <w:rFonts w:ascii="Times New Roman" w:hAnsi="Times New Roman" w:cs="Times New Roman"/>
          <w:sz w:val="24"/>
          <w:szCs w:val="24"/>
        </w:rPr>
        <w:t>53,44</w:t>
      </w:r>
      <w:r w:rsidRPr="00D073E9">
        <w:rPr>
          <w:rFonts w:ascii="Times New Roman" w:hAnsi="Times New Roman" w:cs="Times New Roman"/>
          <w:sz w:val="24"/>
          <w:szCs w:val="24"/>
        </w:rPr>
        <w:t xml:space="preserve"> € annuel</w:t>
      </w:r>
      <w:r w:rsidR="00205A5B">
        <w:rPr>
          <w:rFonts w:ascii="Times New Roman" w:hAnsi="Times New Roman" w:cs="Times New Roman"/>
          <w:sz w:val="24"/>
          <w:szCs w:val="24"/>
        </w:rPr>
        <w:t>)</w:t>
      </w:r>
      <w:r w:rsidRPr="00D073E9">
        <w:rPr>
          <w:rFonts w:ascii="Times New Roman" w:hAnsi="Times New Roman" w:cs="Times New Roman"/>
          <w:sz w:val="24"/>
          <w:szCs w:val="24"/>
        </w:rPr>
        <w:t xml:space="preserve"> payable trimestriellement</w:t>
      </w:r>
      <w:r w:rsidR="00B9307A">
        <w:rPr>
          <w:rFonts w:ascii="Times New Roman" w:hAnsi="Times New Roman" w:cs="Times New Roman"/>
          <w:sz w:val="24"/>
          <w:szCs w:val="24"/>
        </w:rPr>
        <w:t>.</w:t>
      </w:r>
    </w:p>
    <w:p w:rsidR="00DB217C" w:rsidRPr="00EC5B45" w:rsidRDefault="00DB217C" w:rsidP="00EC5B45">
      <w:pPr>
        <w:pStyle w:val="Modle-Numrodepage"/>
        <w:jc w:val="both"/>
        <w:rPr>
          <w:rFonts w:ascii="Times New Roman" w:hAnsi="Times New Roman" w:cs="Times New Roman"/>
          <w:i/>
          <w:sz w:val="24"/>
          <w:szCs w:val="24"/>
        </w:rPr>
      </w:pPr>
      <w:r w:rsidRPr="00EC5B45">
        <w:rPr>
          <w:rFonts w:ascii="Times New Roman" w:hAnsi="Times New Roman" w:cs="Times New Roman"/>
          <w:i/>
          <w:sz w:val="24"/>
          <w:szCs w:val="24"/>
        </w:rPr>
        <w:t>Cette partie est renseignée à titre indicatif. Il appartient à chaque collectivité ou établissement de l'adapter à sa situation propre.</w:t>
      </w:r>
    </w:p>
    <w:p w:rsidR="00A02514" w:rsidRPr="00EC5B45" w:rsidRDefault="00A02514" w:rsidP="00EC5B45">
      <w:pPr>
        <w:pStyle w:val="Modle-Numrodepage"/>
        <w:jc w:val="both"/>
        <w:rPr>
          <w:rFonts w:ascii="Times New Roman" w:hAnsi="Times New Roman" w:cs="Times New Roman"/>
          <w:i/>
          <w:sz w:val="24"/>
          <w:szCs w:val="24"/>
        </w:rPr>
      </w:pPr>
    </w:p>
    <w:p w:rsidR="00DB217C" w:rsidRPr="00EC5B45" w:rsidRDefault="0096039A" w:rsidP="00EC5B45">
      <w:pPr>
        <w:pStyle w:val="Modle-Numrodepage"/>
        <w:jc w:val="both"/>
        <w:rPr>
          <w:rFonts w:ascii="Times New Roman" w:hAnsi="Times New Roman" w:cs="Times New Roman"/>
          <w:b/>
          <w:sz w:val="24"/>
          <w:szCs w:val="24"/>
        </w:rPr>
      </w:pPr>
      <w:r>
        <w:rPr>
          <w:rFonts w:ascii="Times New Roman" w:hAnsi="Times New Roman" w:cs="Times New Roman"/>
          <w:b/>
          <w:sz w:val="24"/>
          <w:szCs w:val="24"/>
        </w:rPr>
        <w:t>7</w:t>
      </w:r>
      <w:r w:rsidR="00DB217C" w:rsidRPr="00EC5B45">
        <w:rPr>
          <w:rFonts w:ascii="Times New Roman" w:hAnsi="Times New Roman" w:cs="Times New Roman"/>
          <w:b/>
          <w:sz w:val="24"/>
          <w:szCs w:val="24"/>
        </w:rPr>
        <w:t xml:space="preserve"> – Quotités autorisées</w:t>
      </w:r>
    </w:p>
    <w:p w:rsidR="00DB217C" w:rsidRDefault="00DB217C" w:rsidP="00EC5B45">
      <w:pPr>
        <w:pStyle w:val="Modle-Numrodepage"/>
        <w:jc w:val="both"/>
        <w:rPr>
          <w:rFonts w:ascii="Times New Roman" w:hAnsi="Times New Roman" w:cs="Times New Roman"/>
          <w:sz w:val="24"/>
          <w:szCs w:val="24"/>
        </w:rPr>
      </w:pPr>
      <w:r w:rsidRPr="00EC5B45">
        <w:rPr>
          <w:rFonts w:ascii="Times New Roman" w:hAnsi="Times New Roman" w:cs="Times New Roman"/>
          <w:sz w:val="24"/>
          <w:szCs w:val="24"/>
        </w:rPr>
        <w:t>La quotité des fonctions pouvant être exercées sous la forme du télétravail ne peut être supérieure à 3 jours par semaine. Le temps de présence sur le lieu d'affectation ne peut être inférieur à 2 jours par semaine. Les seuils définis au premier alinéa peuvent s'apprécier sur une base mensuelle.</w:t>
      </w:r>
    </w:p>
    <w:p w:rsidR="00267C24" w:rsidRPr="00EC5B45" w:rsidRDefault="00267C24" w:rsidP="00EC5B45">
      <w:pPr>
        <w:pStyle w:val="Modle-Numrodepage"/>
        <w:jc w:val="both"/>
        <w:rPr>
          <w:rFonts w:ascii="Times New Roman" w:hAnsi="Times New Roman" w:cs="Times New Roman"/>
          <w:sz w:val="24"/>
          <w:szCs w:val="24"/>
        </w:rPr>
      </w:pPr>
      <w:r>
        <w:rPr>
          <w:rFonts w:ascii="Times New Roman" w:hAnsi="Times New Roman" w:cs="Times New Roman"/>
          <w:sz w:val="24"/>
          <w:szCs w:val="24"/>
        </w:rPr>
        <w:t>L’employeur peut prévoir une période d’adaptation de 3 mois maximum.</w:t>
      </w:r>
    </w:p>
    <w:p w:rsidR="00DB217C" w:rsidRPr="00EC5B45" w:rsidRDefault="00DB217C" w:rsidP="00EC5B45">
      <w:pPr>
        <w:pStyle w:val="Modle-Numrodepage"/>
        <w:jc w:val="both"/>
        <w:rPr>
          <w:rFonts w:ascii="Times New Roman" w:hAnsi="Times New Roman" w:cs="Times New Roman"/>
          <w:b/>
          <w:i/>
          <w:sz w:val="24"/>
          <w:szCs w:val="24"/>
        </w:rPr>
      </w:pPr>
      <w:r w:rsidRPr="00EC5B45">
        <w:rPr>
          <w:rFonts w:ascii="Times New Roman" w:hAnsi="Times New Roman" w:cs="Times New Roman"/>
          <w:b/>
          <w:i/>
          <w:sz w:val="24"/>
          <w:szCs w:val="24"/>
        </w:rPr>
        <w:t>Dérogation</w:t>
      </w:r>
      <w:r w:rsidR="00B375F5">
        <w:rPr>
          <w:rFonts w:ascii="Times New Roman" w:hAnsi="Times New Roman" w:cs="Times New Roman"/>
          <w:b/>
          <w:i/>
          <w:sz w:val="24"/>
          <w:szCs w:val="24"/>
        </w:rPr>
        <w:t xml:space="preserve"> possible à la quotité maximale de télétravail</w:t>
      </w:r>
      <w:r w:rsidRPr="00EC5B45">
        <w:rPr>
          <w:rFonts w:ascii="Times New Roman" w:hAnsi="Times New Roman" w:cs="Times New Roman"/>
          <w:b/>
          <w:i/>
          <w:sz w:val="24"/>
          <w:szCs w:val="24"/>
        </w:rPr>
        <w:t xml:space="preserve"> :</w:t>
      </w:r>
    </w:p>
    <w:p w:rsidR="00DB217C" w:rsidRDefault="00641D6C" w:rsidP="00EC5B45">
      <w:pPr>
        <w:pStyle w:val="Modle-Numrodepage"/>
        <w:jc w:val="both"/>
        <w:rPr>
          <w:rFonts w:ascii="Times New Roman" w:hAnsi="Times New Roman" w:cs="Times New Roman"/>
          <w:i/>
          <w:sz w:val="24"/>
          <w:szCs w:val="24"/>
        </w:rPr>
      </w:pPr>
      <w:r>
        <w:rPr>
          <w:rFonts w:ascii="Times New Roman" w:hAnsi="Times New Roman" w:cs="Times New Roman"/>
          <w:i/>
          <w:sz w:val="24"/>
          <w:szCs w:val="24"/>
        </w:rPr>
        <w:t xml:space="preserve">- </w:t>
      </w:r>
      <w:r w:rsidR="00B375F5">
        <w:rPr>
          <w:rFonts w:ascii="Times New Roman" w:hAnsi="Times New Roman" w:cs="Times New Roman"/>
          <w:i/>
          <w:sz w:val="24"/>
          <w:szCs w:val="24"/>
        </w:rPr>
        <w:t>Pour les agents en situations particulières : handicap, femmes enceintes, proches aidants…</w:t>
      </w:r>
    </w:p>
    <w:p w:rsidR="00641D6C" w:rsidRDefault="00641D6C" w:rsidP="00EC5B45">
      <w:pPr>
        <w:pStyle w:val="Modle-Numrodepage"/>
        <w:jc w:val="both"/>
        <w:rPr>
          <w:rFonts w:ascii="Times New Roman" w:hAnsi="Times New Roman" w:cs="Times New Roman"/>
          <w:i/>
          <w:sz w:val="24"/>
          <w:szCs w:val="24"/>
        </w:rPr>
      </w:pPr>
      <w:r>
        <w:rPr>
          <w:rFonts w:ascii="Times New Roman" w:hAnsi="Times New Roman" w:cs="Times New Roman"/>
          <w:i/>
          <w:sz w:val="24"/>
          <w:szCs w:val="24"/>
        </w:rPr>
        <w:t>- Lorsqu’une autorisation temporaire de télétravail a été demandée et accordée en raison d’une situation exceptionnelle perturbant l’accès au service ou le travail sur site.</w:t>
      </w:r>
    </w:p>
    <w:p w:rsidR="00926107" w:rsidRPr="00926107" w:rsidRDefault="00926107" w:rsidP="00EC5B45">
      <w:pPr>
        <w:pStyle w:val="Modle-Numrodepage"/>
        <w:jc w:val="both"/>
        <w:rPr>
          <w:rFonts w:ascii="Times New Roman" w:hAnsi="Times New Roman" w:cs="Times New Roman"/>
          <w:sz w:val="24"/>
          <w:szCs w:val="24"/>
        </w:rPr>
      </w:pPr>
      <w:r>
        <w:rPr>
          <w:rFonts w:ascii="Times New Roman" w:hAnsi="Times New Roman" w:cs="Times New Roman"/>
          <w:sz w:val="24"/>
          <w:szCs w:val="24"/>
        </w:rPr>
        <w:t xml:space="preserve">Tout refus opposé à une demande d’autorisation de télétravail doit être motivé et </w:t>
      </w:r>
      <w:r w:rsidR="002C6439">
        <w:rPr>
          <w:rFonts w:ascii="Times New Roman" w:hAnsi="Times New Roman" w:cs="Times New Roman"/>
          <w:sz w:val="24"/>
          <w:szCs w:val="24"/>
        </w:rPr>
        <w:t>précédé d’un entretien. En cas de rejet de sa demande, l’agent peut saisir l’instance de dialogue social compétente.</w:t>
      </w:r>
    </w:p>
    <w:p w:rsidR="00926107" w:rsidRPr="00EC5B45" w:rsidRDefault="00926107" w:rsidP="00EC5B45">
      <w:pPr>
        <w:pStyle w:val="Modle-Numrodepage"/>
        <w:jc w:val="both"/>
        <w:rPr>
          <w:rFonts w:ascii="Times New Roman" w:hAnsi="Times New Roman" w:cs="Times New Roman"/>
          <w:i/>
          <w:sz w:val="24"/>
          <w:szCs w:val="24"/>
        </w:rPr>
      </w:pPr>
    </w:p>
    <w:p w:rsidR="009A5A83" w:rsidRDefault="0096039A" w:rsidP="00EC5B45">
      <w:pPr>
        <w:pStyle w:val="Modle-Numrodepage"/>
        <w:jc w:val="both"/>
        <w:rPr>
          <w:rFonts w:ascii="Times New Roman" w:hAnsi="Times New Roman" w:cs="Times New Roman"/>
          <w:b/>
          <w:sz w:val="24"/>
          <w:szCs w:val="24"/>
        </w:rPr>
      </w:pPr>
      <w:r>
        <w:rPr>
          <w:rFonts w:ascii="Times New Roman" w:hAnsi="Times New Roman" w:cs="Times New Roman"/>
          <w:b/>
          <w:sz w:val="24"/>
          <w:szCs w:val="24"/>
        </w:rPr>
        <w:t>8</w:t>
      </w:r>
      <w:r w:rsidR="009A5A83" w:rsidRPr="00EC5B45">
        <w:rPr>
          <w:rFonts w:ascii="Times New Roman" w:hAnsi="Times New Roman" w:cs="Times New Roman"/>
          <w:b/>
          <w:sz w:val="24"/>
          <w:szCs w:val="24"/>
        </w:rPr>
        <w:t xml:space="preserve"> – </w:t>
      </w:r>
      <w:r w:rsidR="009A5A83">
        <w:rPr>
          <w:rFonts w:ascii="Times New Roman" w:hAnsi="Times New Roman" w:cs="Times New Roman"/>
          <w:b/>
          <w:sz w:val="24"/>
          <w:szCs w:val="24"/>
        </w:rPr>
        <w:t>Réversibilité</w:t>
      </w:r>
    </w:p>
    <w:p w:rsidR="009A5A83" w:rsidRPr="00963027" w:rsidRDefault="00C31553" w:rsidP="00EC5B45">
      <w:pPr>
        <w:pStyle w:val="Modle-Numrodepage"/>
        <w:jc w:val="both"/>
        <w:rPr>
          <w:rFonts w:ascii="Times New Roman" w:hAnsi="Times New Roman" w:cs="Times New Roman"/>
          <w:sz w:val="24"/>
          <w:szCs w:val="24"/>
        </w:rPr>
      </w:pPr>
      <w:r w:rsidRPr="00963027">
        <w:rPr>
          <w:rFonts w:ascii="Times New Roman" w:hAnsi="Times New Roman" w:cs="Times New Roman"/>
          <w:sz w:val="24"/>
          <w:szCs w:val="24"/>
        </w:rPr>
        <w:t>Hors circonstances exceptionnelles et télétravail ponctuel, lorsque l’administration souhaite mettre fin à une autorisation de télétravail, sa décision, communiquée par écrit, doit être précédée d’un entretien et motivée au regard de l’intérêt du service. L’agent en télétravail n’a pas pour sa part à justifier sa décision de renoncer au bénéfice d’une autorisation de télétravail.</w:t>
      </w:r>
    </w:p>
    <w:p w:rsidR="00C31553" w:rsidRPr="00963027" w:rsidRDefault="00C31553" w:rsidP="00EC5B45">
      <w:pPr>
        <w:pStyle w:val="Modle-Numrodepage"/>
        <w:jc w:val="both"/>
        <w:rPr>
          <w:rFonts w:ascii="Times New Roman" w:hAnsi="Times New Roman" w:cs="Times New Roman"/>
          <w:sz w:val="24"/>
          <w:szCs w:val="24"/>
        </w:rPr>
      </w:pPr>
      <w:r w:rsidRPr="00963027">
        <w:rPr>
          <w:rFonts w:ascii="Times New Roman" w:hAnsi="Times New Roman" w:cs="Times New Roman"/>
          <w:sz w:val="24"/>
          <w:szCs w:val="24"/>
        </w:rPr>
        <w:t xml:space="preserve">Lorsque l’administration ou un agent décide de mettre fin à une autorisation de télétravail, un délai de prévenance doit être respecté. Ce délai est d’un mois pendant la période d’adaptation prévue par l’autorisation de télétravail et de deux mois au-delà de cette période. Lorsque l’interruption du télétravail est à l’initiative de l’administration, ce délai peut être réduit en cas de nécessité du service dûment motivée, avec un entretien préalable. Lorsqu’aucune contrainte organisationnelle ne s’y oppose, il convient d’autoriser l’agent, qui demande à reprendre l’intégralité de son temps de travail en présentiel, à le faire dans un délai plus court que le délai de prévenance de </w:t>
      </w:r>
      <w:proofErr w:type="gramStart"/>
      <w:r w:rsidRPr="00963027">
        <w:rPr>
          <w:rFonts w:ascii="Times New Roman" w:hAnsi="Times New Roman" w:cs="Times New Roman"/>
          <w:sz w:val="24"/>
          <w:szCs w:val="24"/>
        </w:rPr>
        <w:t>deux mois prévu</w:t>
      </w:r>
      <w:proofErr w:type="gramEnd"/>
      <w:r w:rsidRPr="00963027">
        <w:rPr>
          <w:rFonts w:ascii="Times New Roman" w:hAnsi="Times New Roman" w:cs="Times New Roman"/>
          <w:sz w:val="24"/>
          <w:szCs w:val="24"/>
        </w:rPr>
        <w:t xml:space="preserve"> par le décret.</w:t>
      </w:r>
    </w:p>
    <w:p w:rsidR="00C31553" w:rsidRPr="00963027" w:rsidRDefault="00C31553" w:rsidP="00EC5B45">
      <w:pPr>
        <w:pStyle w:val="Modle-Numrodepage"/>
        <w:jc w:val="both"/>
        <w:rPr>
          <w:rFonts w:ascii="Times New Roman" w:hAnsi="Times New Roman" w:cs="Times New Roman"/>
          <w:sz w:val="24"/>
          <w:szCs w:val="24"/>
        </w:rPr>
      </w:pPr>
      <w:r w:rsidRPr="00963027">
        <w:rPr>
          <w:rFonts w:ascii="Times New Roman" w:hAnsi="Times New Roman" w:cs="Times New Roman"/>
          <w:sz w:val="24"/>
          <w:szCs w:val="24"/>
        </w:rPr>
        <w:t>Les nécessités de service peuvent également justifier, sous réserve du respect d’un délai de prévenance, l’exigence d’un retour sur site pendant un jour de télétravail. Lorsqu’un retour sur site apparaît impératif pour plusieurs jours consécutifs, il peut être procédé à une suspension provisoire de l’autorisation de télétravail. Cette suspension doit être motivée par des nécessités de service. Un agent peut également informer son supérieur hiérarchique de sa nécessité de venir sur site un jour pour lequel il bénéficie d’une autorisation de télétravail et demander à déplacer ce jour de télétravail qui lui avait été accordé. L’employeur garantit les conditions du retour de l’agent en télétravail sur son poste de travail, avec les mêmes droit et devoirs que l’agent exerçant totalement en présentiel. En cas de nécessité ou de facilité pour l’organisation de son travail ou sa réalisation, l’agent bénéficiant d’une autorisation de télétravailler peut décider d’effectuer ses activités sur son lieu de travail. L’</w:t>
      </w:r>
      <w:r w:rsidR="00352615">
        <w:rPr>
          <w:rFonts w:ascii="Times New Roman" w:hAnsi="Times New Roman" w:cs="Times New Roman"/>
          <w:sz w:val="24"/>
          <w:szCs w:val="24"/>
        </w:rPr>
        <w:t xml:space="preserve">agent </w:t>
      </w:r>
      <w:r w:rsidRPr="00963027">
        <w:rPr>
          <w:rFonts w:ascii="Times New Roman" w:hAnsi="Times New Roman" w:cs="Times New Roman"/>
          <w:sz w:val="24"/>
          <w:szCs w:val="24"/>
        </w:rPr>
        <w:t xml:space="preserve">en informe </w:t>
      </w:r>
      <w:r w:rsidR="00352615">
        <w:rPr>
          <w:rFonts w:ascii="Times New Roman" w:hAnsi="Times New Roman" w:cs="Times New Roman"/>
          <w:sz w:val="24"/>
          <w:szCs w:val="24"/>
        </w:rPr>
        <w:t xml:space="preserve">alors </w:t>
      </w:r>
      <w:r w:rsidRPr="00963027">
        <w:rPr>
          <w:rFonts w:ascii="Times New Roman" w:hAnsi="Times New Roman" w:cs="Times New Roman"/>
          <w:sz w:val="24"/>
          <w:szCs w:val="24"/>
        </w:rPr>
        <w:t xml:space="preserve">son supérieur hiérarchique. </w:t>
      </w:r>
    </w:p>
    <w:p w:rsidR="00C31553" w:rsidRDefault="00C31553" w:rsidP="00EC5B45">
      <w:pPr>
        <w:pStyle w:val="Modle-Numrodepage"/>
        <w:jc w:val="both"/>
        <w:rPr>
          <w:rFonts w:ascii="Times New Roman" w:hAnsi="Times New Roman" w:cs="Times New Roman"/>
          <w:sz w:val="24"/>
          <w:szCs w:val="24"/>
        </w:rPr>
      </w:pPr>
    </w:p>
    <w:p w:rsidR="00DB217C" w:rsidRPr="00EC5B45" w:rsidRDefault="00DB217C" w:rsidP="00EC5B45">
      <w:pPr>
        <w:pStyle w:val="Modle-Numrodepage"/>
        <w:jc w:val="both"/>
        <w:rPr>
          <w:rFonts w:ascii="Times New Roman" w:hAnsi="Times New Roman" w:cs="Times New Roman"/>
          <w:sz w:val="24"/>
          <w:szCs w:val="24"/>
        </w:rPr>
      </w:pPr>
      <w:r w:rsidRPr="00EC5B45">
        <w:rPr>
          <w:rFonts w:ascii="Times New Roman" w:hAnsi="Times New Roman" w:cs="Times New Roman"/>
          <w:sz w:val="24"/>
          <w:szCs w:val="24"/>
        </w:rPr>
        <w:t>L'organe délibérant après en avoir délibéré :</w:t>
      </w:r>
    </w:p>
    <w:p w:rsidR="00DB217C" w:rsidRPr="00EC5B45" w:rsidRDefault="00DB217C" w:rsidP="00EC5B45">
      <w:pPr>
        <w:pStyle w:val="Modle-Numrodepage"/>
        <w:jc w:val="both"/>
        <w:rPr>
          <w:rFonts w:ascii="Times New Roman" w:eastAsia="Times New Roman" w:hAnsi="Times New Roman" w:cs="Times New Roman"/>
          <w:b/>
          <w:bCs/>
          <w:color w:val="6A9531"/>
          <w:sz w:val="24"/>
          <w:szCs w:val="24"/>
        </w:rPr>
      </w:pPr>
    </w:p>
    <w:p w:rsidR="00DB217C" w:rsidRPr="00EC5B45" w:rsidRDefault="00DB217C" w:rsidP="00EC5B45">
      <w:pPr>
        <w:pStyle w:val="Modle-Numrodepage"/>
        <w:jc w:val="both"/>
        <w:rPr>
          <w:rFonts w:ascii="Times New Roman" w:hAnsi="Times New Roman" w:cs="Times New Roman"/>
          <w:sz w:val="24"/>
          <w:szCs w:val="24"/>
        </w:rPr>
      </w:pPr>
      <w:r w:rsidRPr="00EC5B45">
        <w:rPr>
          <w:rFonts w:ascii="Times New Roman" w:hAnsi="Times New Roman" w:cs="Times New Roman"/>
          <w:b/>
          <w:sz w:val="24"/>
          <w:szCs w:val="24"/>
        </w:rPr>
        <w:t>DECIDE</w:t>
      </w:r>
      <w:r w:rsidRPr="00EC5B45">
        <w:rPr>
          <w:rFonts w:ascii="Times New Roman" w:hAnsi="Times New Roman" w:cs="Times New Roman"/>
          <w:sz w:val="24"/>
          <w:szCs w:val="24"/>
        </w:rPr>
        <w:t xml:space="preserve"> l'instauration du télétravail au sein de la collectivité ou de l'établissement à compter du ………………………….. ;</w:t>
      </w:r>
    </w:p>
    <w:p w:rsidR="00DB217C" w:rsidRPr="00EC5B45" w:rsidRDefault="00DB217C" w:rsidP="00EC5B45">
      <w:pPr>
        <w:pStyle w:val="Modle-Numrodepage"/>
        <w:jc w:val="both"/>
        <w:rPr>
          <w:rFonts w:ascii="Times New Roman" w:hAnsi="Times New Roman" w:cs="Times New Roman"/>
          <w:sz w:val="24"/>
          <w:szCs w:val="24"/>
        </w:rPr>
      </w:pPr>
      <w:r w:rsidRPr="00EC5B45">
        <w:rPr>
          <w:rFonts w:ascii="Times New Roman" w:hAnsi="Times New Roman" w:cs="Times New Roman"/>
          <w:b/>
          <w:sz w:val="24"/>
          <w:szCs w:val="24"/>
        </w:rPr>
        <w:t>DECIDE</w:t>
      </w:r>
      <w:r w:rsidRPr="00EC5B45">
        <w:rPr>
          <w:rFonts w:ascii="Times New Roman" w:hAnsi="Times New Roman" w:cs="Times New Roman"/>
          <w:sz w:val="24"/>
          <w:szCs w:val="24"/>
        </w:rPr>
        <w:t xml:space="preserve"> la validation des critères et modalités d'exercice du télétravail tels que définis ci-dessus ;</w:t>
      </w:r>
    </w:p>
    <w:p w:rsidR="00DB217C" w:rsidRPr="00EC5B45" w:rsidRDefault="00DB217C" w:rsidP="00EC5B45">
      <w:pPr>
        <w:pStyle w:val="Modle-Numrodepage"/>
        <w:jc w:val="both"/>
        <w:rPr>
          <w:rFonts w:ascii="Times New Roman" w:hAnsi="Times New Roman" w:cs="Times New Roman"/>
          <w:sz w:val="24"/>
          <w:szCs w:val="24"/>
        </w:rPr>
      </w:pPr>
      <w:r w:rsidRPr="00EC5B45">
        <w:rPr>
          <w:rFonts w:ascii="Times New Roman" w:hAnsi="Times New Roman" w:cs="Times New Roman"/>
          <w:b/>
          <w:sz w:val="24"/>
          <w:szCs w:val="24"/>
        </w:rPr>
        <w:t>DIT QUE</w:t>
      </w:r>
      <w:r w:rsidRPr="00EC5B45">
        <w:rPr>
          <w:rFonts w:ascii="Times New Roman" w:hAnsi="Times New Roman" w:cs="Times New Roman"/>
          <w:sz w:val="24"/>
          <w:szCs w:val="24"/>
        </w:rPr>
        <w:t xml:space="preserve"> les crédits correspondants sont inscrits au budget.</w:t>
      </w:r>
    </w:p>
    <w:p w:rsidR="00DB217C" w:rsidRPr="00EC5B45" w:rsidRDefault="00DB217C" w:rsidP="00EC5B45">
      <w:pPr>
        <w:pStyle w:val="Modle-Numrodepage"/>
        <w:jc w:val="both"/>
        <w:rPr>
          <w:rFonts w:ascii="Times New Roman" w:hAnsi="Times New Roman" w:cs="Times New Roman"/>
          <w:sz w:val="24"/>
          <w:szCs w:val="24"/>
        </w:rPr>
      </w:pPr>
      <w:r w:rsidRPr="00EC5B45">
        <w:rPr>
          <w:rFonts w:ascii="Times New Roman" w:hAnsi="Times New Roman" w:cs="Times New Roman"/>
          <w:sz w:val="24"/>
          <w:szCs w:val="24"/>
        </w:rPr>
        <w:t xml:space="preserve">Visa de la Préfecture : </w:t>
      </w:r>
    </w:p>
    <w:p w:rsidR="00DB217C" w:rsidRPr="00EC5B45" w:rsidRDefault="00DB217C" w:rsidP="00EC5B45">
      <w:pPr>
        <w:pStyle w:val="Modle-Numrodepage"/>
        <w:jc w:val="both"/>
        <w:rPr>
          <w:rFonts w:ascii="Times New Roman" w:hAnsi="Times New Roman" w:cs="Times New Roman"/>
          <w:sz w:val="24"/>
          <w:szCs w:val="24"/>
        </w:rPr>
      </w:pPr>
      <w:r w:rsidRPr="00EC5B45">
        <w:rPr>
          <w:rFonts w:ascii="Times New Roman" w:hAnsi="Times New Roman" w:cs="Times New Roman"/>
          <w:sz w:val="24"/>
          <w:szCs w:val="24"/>
        </w:rPr>
        <w:t>Fait à ....................... </w:t>
      </w:r>
    </w:p>
    <w:p w:rsidR="00DB217C" w:rsidRPr="00EC5B45" w:rsidRDefault="00DB217C" w:rsidP="00EC5B45">
      <w:pPr>
        <w:pStyle w:val="Modle-Numrodepage"/>
        <w:jc w:val="both"/>
        <w:rPr>
          <w:rFonts w:ascii="Times New Roman" w:hAnsi="Times New Roman" w:cs="Times New Roman"/>
          <w:sz w:val="24"/>
          <w:szCs w:val="24"/>
        </w:rPr>
      </w:pPr>
      <w:r w:rsidRPr="00EC5B45">
        <w:rPr>
          <w:rFonts w:ascii="Times New Roman" w:hAnsi="Times New Roman" w:cs="Times New Roman"/>
          <w:sz w:val="24"/>
          <w:szCs w:val="24"/>
        </w:rPr>
        <w:tab/>
      </w:r>
      <w:r w:rsidRPr="00EC5B45">
        <w:rPr>
          <w:rFonts w:ascii="Times New Roman" w:hAnsi="Times New Roman" w:cs="Times New Roman"/>
          <w:sz w:val="24"/>
          <w:szCs w:val="24"/>
        </w:rPr>
        <w:tab/>
        <w:t xml:space="preserve">Délibération rendue exécutoire par publication à compter du …/…/……                                                       </w:t>
      </w:r>
    </w:p>
    <w:p w:rsidR="00DB217C" w:rsidRPr="00EC5B45" w:rsidRDefault="00DB217C" w:rsidP="00EC5B45">
      <w:pPr>
        <w:pStyle w:val="Modle-Numrodepage"/>
        <w:jc w:val="both"/>
        <w:rPr>
          <w:rFonts w:ascii="Times New Roman" w:hAnsi="Times New Roman" w:cs="Times New Roman"/>
          <w:sz w:val="24"/>
          <w:szCs w:val="24"/>
        </w:rPr>
      </w:pPr>
      <w:r w:rsidRPr="00EC5B45">
        <w:rPr>
          <w:rFonts w:ascii="Times New Roman" w:hAnsi="Times New Roman" w:cs="Times New Roman"/>
          <w:sz w:val="24"/>
          <w:szCs w:val="24"/>
        </w:rPr>
        <w:t xml:space="preserve">                                                        Le Maire ou le Président,</w:t>
      </w:r>
    </w:p>
    <w:p w:rsidR="00E77DAC" w:rsidRPr="00EC5B45" w:rsidRDefault="00DB217C" w:rsidP="001F619C">
      <w:pPr>
        <w:pStyle w:val="Modle-Numrodepage"/>
        <w:ind w:left="1418" w:firstLine="709"/>
        <w:jc w:val="both"/>
        <w:rPr>
          <w:rFonts w:ascii="Times New Roman" w:hAnsi="Times New Roman" w:cs="Times New Roman"/>
          <w:sz w:val="24"/>
        </w:rPr>
      </w:pPr>
      <w:r w:rsidRPr="00EC5B45">
        <w:rPr>
          <w:rFonts w:ascii="Times New Roman" w:hAnsi="Times New Roman" w:cs="Times New Roman"/>
          <w:sz w:val="24"/>
          <w:szCs w:val="24"/>
        </w:rPr>
        <w:t>(Cachet et signature de l'autorité territoriale) </w:t>
      </w:r>
      <w:bookmarkStart w:id="0" w:name="_GoBack"/>
      <w:bookmarkEnd w:id="0"/>
    </w:p>
    <w:sectPr w:rsidR="00E77DAC" w:rsidRPr="00EC5B45" w:rsidSect="00F371C6">
      <w:footerReference w:type="default" r:id="rId8"/>
      <w:pgSz w:w="11900" w:h="16840"/>
      <w:pgMar w:top="851" w:right="1134" w:bottom="851" w:left="1134"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D1D12" w:rsidRDefault="006D1D12" w:rsidP="004311A3">
      <w:r>
        <w:separator/>
      </w:r>
    </w:p>
  </w:endnote>
  <w:endnote w:type="continuationSeparator" w:id="0">
    <w:p w:rsidR="006D1D12" w:rsidRDefault="006D1D12" w:rsidP="004311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Styllo">
    <w:altName w:val="Times New Roman"/>
    <w:charset w:val="00"/>
    <w:family w:val="auto"/>
    <w:pitch w:val="variable"/>
    <w:sig w:usb0="8000002F" w:usb1="4000004A" w:usb2="00000000" w:usb3="00000000" w:csb0="00000111"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Sans">
    <w:altName w:val="Lucida Sans Unicode"/>
    <w:panose1 w:val="020B0602030504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3024" w:rsidRDefault="00CF3024" w:rsidP="00A35CB1">
    <w:pPr>
      <w:pStyle w:val="Modle-Numrodepage"/>
    </w:pPr>
    <w:r>
      <w:ptab w:relativeTo="margin" w:alignment="right" w:leader="none"/>
    </w:r>
    <w:r w:rsidRPr="00612AE8">
      <w:fldChar w:fldCharType="begin"/>
    </w:r>
    <w:r w:rsidRPr="00612AE8">
      <w:instrText xml:space="preserve"> PAGE  \* Arabic  \* MERGEFORMAT </w:instrText>
    </w:r>
    <w:r w:rsidRPr="00612AE8">
      <w:fldChar w:fldCharType="separate"/>
    </w:r>
    <w:r w:rsidR="00FC591F">
      <w:rPr>
        <w:noProof/>
      </w:rPr>
      <w:t>4</w:t>
    </w:r>
    <w:r w:rsidRPr="00612AE8">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D1D12" w:rsidRDefault="006D1D12" w:rsidP="004311A3">
      <w:r>
        <w:separator/>
      </w:r>
    </w:p>
  </w:footnote>
  <w:footnote w:type="continuationSeparator" w:id="0">
    <w:p w:rsidR="006D1D12" w:rsidRDefault="006D1D12" w:rsidP="004311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4151AC"/>
    <w:multiLevelType w:val="hybridMultilevel"/>
    <w:tmpl w:val="C7E07318"/>
    <w:lvl w:ilvl="0" w:tplc="6C20A93A">
      <w:start w:val="3"/>
      <w:numFmt w:val="bullet"/>
      <w:lvlText w:val=""/>
      <w:lvlJc w:val="left"/>
      <w:pPr>
        <w:ind w:left="720" w:hanging="360"/>
      </w:pPr>
      <w:rPr>
        <w:rFonts w:ascii="Wingdings" w:eastAsiaTheme="minorEastAsia" w:hAnsi="Wingdings"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 w15:restartNumberingAfterBreak="0">
    <w:nsid w:val="1E9913C1"/>
    <w:multiLevelType w:val="hybridMultilevel"/>
    <w:tmpl w:val="146A6D4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 w15:restartNumberingAfterBreak="0">
    <w:nsid w:val="1F082935"/>
    <w:multiLevelType w:val="hybridMultilevel"/>
    <w:tmpl w:val="144AD930"/>
    <w:lvl w:ilvl="0" w:tplc="8312F2E6">
      <w:start w:val="1"/>
      <w:numFmt w:val="bullet"/>
      <w:pStyle w:val="Modle-Puce1"/>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3" w15:restartNumberingAfterBreak="0">
    <w:nsid w:val="236875D1"/>
    <w:multiLevelType w:val="hybridMultilevel"/>
    <w:tmpl w:val="C3D2D622"/>
    <w:lvl w:ilvl="0" w:tplc="7E04BD5A">
      <w:start w:val="1"/>
      <w:numFmt w:val="bullet"/>
      <w:pStyle w:val="Paragraphedeliste"/>
      <w:lvlText w:val=""/>
      <w:lvlJc w:val="left"/>
      <w:pPr>
        <w:ind w:left="360" w:hanging="360"/>
      </w:pPr>
      <w:rPr>
        <w:rFonts w:ascii="Wingdings 2" w:hAnsi="Wingdings 2" w:hint="default"/>
      </w:rPr>
    </w:lvl>
    <w:lvl w:ilvl="1" w:tplc="040C0003">
      <w:start w:val="1"/>
      <w:numFmt w:val="bullet"/>
      <w:lvlText w:val="o"/>
      <w:lvlJc w:val="left"/>
      <w:pPr>
        <w:ind w:left="1440" w:hanging="360"/>
      </w:pPr>
      <w:rPr>
        <w:rFonts w:ascii="Courier New" w:hAnsi="Courier New" w:cs="Times New Roman"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Times New Roman"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Times New Roman" w:hint="default"/>
      </w:rPr>
    </w:lvl>
    <w:lvl w:ilvl="8" w:tplc="040C0005">
      <w:start w:val="1"/>
      <w:numFmt w:val="bullet"/>
      <w:lvlText w:val=""/>
      <w:lvlJc w:val="left"/>
      <w:pPr>
        <w:ind w:left="6480" w:hanging="360"/>
      </w:pPr>
      <w:rPr>
        <w:rFonts w:ascii="Wingdings" w:hAnsi="Wingdings" w:hint="default"/>
      </w:rPr>
    </w:lvl>
  </w:abstractNum>
  <w:abstractNum w:abstractNumId="4" w15:restartNumberingAfterBreak="0">
    <w:nsid w:val="2EF8270A"/>
    <w:multiLevelType w:val="hybridMultilevel"/>
    <w:tmpl w:val="E28CB5C4"/>
    <w:lvl w:ilvl="0" w:tplc="3A66E9EA">
      <w:start w:val="1"/>
      <w:numFmt w:val="bullet"/>
      <w:pStyle w:val="Modle-Puce3"/>
      <w:lvlText w:val="–"/>
      <w:lvlJc w:val="left"/>
      <w:pPr>
        <w:ind w:left="1571" w:hanging="360"/>
      </w:pPr>
      <w:rPr>
        <w:rFonts w:ascii="Trebuchet MS" w:hAnsi="Trebuchet MS" w:hint="default"/>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5" w15:restartNumberingAfterBreak="0">
    <w:nsid w:val="3E78430B"/>
    <w:multiLevelType w:val="hybridMultilevel"/>
    <w:tmpl w:val="9BA44B4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6" w15:restartNumberingAfterBreak="0">
    <w:nsid w:val="45C30905"/>
    <w:multiLevelType w:val="hybridMultilevel"/>
    <w:tmpl w:val="548270D4"/>
    <w:lvl w:ilvl="0" w:tplc="9E407C0C">
      <w:start w:val="1"/>
      <w:numFmt w:val="bullet"/>
      <w:pStyle w:val="Modle-Puce2"/>
      <w:lvlText w:val=""/>
      <w:lvlJc w:val="left"/>
      <w:pPr>
        <w:ind w:left="360" w:hanging="360"/>
      </w:pPr>
      <w:rPr>
        <w:rFonts w:ascii="Symbol" w:hAnsi="Symbol" w:hint="default"/>
      </w:rPr>
    </w:lvl>
    <w:lvl w:ilvl="1" w:tplc="040C0003" w:tentative="1">
      <w:start w:val="1"/>
      <w:numFmt w:val="bullet"/>
      <w:lvlText w:val="o"/>
      <w:lvlJc w:val="left"/>
      <w:pPr>
        <w:ind w:left="873" w:hanging="360"/>
      </w:pPr>
      <w:rPr>
        <w:rFonts w:ascii="Courier New" w:hAnsi="Courier New" w:cs="Courier New" w:hint="default"/>
      </w:rPr>
    </w:lvl>
    <w:lvl w:ilvl="2" w:tplc="040C0005" w:tentative="1">
      <w:start w:val="1"/>
      <w:numFmt w:val="bullet"/>
      <w:lvlText w:val=""/>
      <w:lvlJc w:val="left"/>
      <w:pPr>
        <w:ind w:left="1593" w:hanging="360"/>
      </w:pPr>
      <w:rPr>
        <w:rFonts w:ascii="Wingdings" w:hAnsi="Wingdings" w:hint="default"/>
      </w:rPr>
    </w:lvl>
    <w:lvl w:ilvl="3" w:tplc="040C0001" w:tentative="1">
      <w:start w:val="1"/>
      <w:numFmt w:val="bullet"/>
      <w:lvlText w:val=""/>
      <w:lvlJc w:val="left"/>
      <w:pPr>
        <w:ind w:left="2313" w:hanging="360"/>
      </w:pPr>
      <w:rPr>
        <w:rFonts w:ascii="Symbol" w:hAnsi="Symbol" w:hint="default"/>
      </w:rPr>
    </w:lvl>
    <w:lvl w:ilvl="4" w:tplc="040C0003" w:tentative="1">
      <w:start w:val="1"/>
      <w:numFmt w:val="bullet"/>
      <w:lvlText w:val="o"/>
      <w:lvlJc w:val="left"/>
      <w:pPr>
        <w:ind w:left="3033" w:hanging="360"/>
      </w:pPr>
      <w:rPr>
        <w:rFonts w:ascii="Courier New" w:hAnsi="Courier New" w:cs="Courier New" w:hint="default"/>
      </w:rPr>
    </w:lvl>
    <w:lvl w:ilvl="5" w:tplc="040C0005" w:tentative="1">
      <w:start w:val="1"/>
      <w:numFmt w:val="bullet"/>
      <w:lvlText w:val=""/>
      <w:lvlJc w:val="left"/>
      <w:pPr>
        <w:ind w:left="3753" w:hanging="360"/>
      </w:pPr>
      <w:rPr>
        <w:rFonts w:ascii="Wingdings" w:hAnsi="Wingdings" w:hint="default"/>
      </w:rPr>
    </w:lvl>
    <w:lvl w:ilvl="6" w:tplc="040C0001" w:tentative="1">
      <w:start w:val="1"/>
      <w:numFmt w:val="bullet"/>
      <w:lvlText w:val=""/>
      <w:lvlJc w:val="left"/>
      <w:pPr>
        <w:ind w:left="4473" w:hanging="360"/>
      </w:pPr>
      <w:rPr>
        <w:rFonts w:ascii="Symbol" w:hAnsi="Symbol" w:hint="default"/>
      </w:rPr>
    </w:lvl>
    <w:lvl w:ilvl="7" w:tplc="040C0003" w:tentative="1">
      <w:start w:val="1"/>
      <w:numFmt w:val="bullet"/>
      <w:lvlText w:val="o"/>
      <w:lvlJc w:val="left"/>
      <w:pPr>
        <w:ind w:left="5193" w:hanging="360"/>
      </w:pPr>
      <w:rPr>
        <w:rFonts w:ascii="Courier New" w:hAnsi="Courier New" w:cs="Courier New" w:hint="default"/>
      </w:rPr>
    </w:lvl>
    <w:lvl w:ilvl="8" w:tplc="040C0005" w:tentative="1">
      <w:start w:val="1"/>
      <w:numFmt w:val="bullet"/>
      <w:lvlText w:val=""/>
      <w:lvlJc w:val="left"/>
      <w:pPr>
        <w:ind w:left="5913" w:hanging="360"/>
      </w:pPr>
      <w:rPr>
        <w:rFonts w:ascii="Wingdings" w:hAnsi="Wingdings" w:hint="default"/>
      </w:rPr>
    </w:lvl>
  </w:abstractNum>
  <w:abstractNum w:abstractNumId="7" w15:restartNumberingAfterBreak="0">
    <w:nsid w:val="526711F2"/>
    <w:multiLevelType w:val="hybridMultilevel"/>
    <w:tmpl w:val="2B34C3A8"/>
    <w:lvl w:ilvl="0" w:tplc="A300E1BC">
      <w:start w:val="1"/>
      <w:numFmt w:val="bullet"/>
      <w:lvlText w:val="—"/>
      <w:lvlJc w:val="left"/>
      <w:pPr>
        <w:ind w:left="1494" w:hanging="360"/>
      </w:pPr>
      <w:rPr>
        <w:rFonts w:ascii="Styllo" w:hAnsi="Styllo"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5BA92C8F"/>
    <w:multiLevelType w:val="hybridMultilevel"/>
    <w:tmpl w:val="44BE7B0C"/>
    <w:lvl w:ilvl="0" w:tplc="B3F698E0">
      <w:start w:val="1"/>
      <w:numFmt w:val="bullet"/>
      <w:lvlText w:val="-"/>
      <w:lvlJc w:val="left"/>
      <w:pPr>
        <w:ind w:left="1004" w:hanging="360"/>
      </w:pPr>
      <w:rPr>
        <w:rFonts w:ascii="Arial" w:eastAsia="MS Mincho" w:hAnsi="Arial" w:cs="Arial" w:hint="default"/>
      </w:rPr>
    </w:lvl>
    <w:lvl w:ilvl="1" w:tplc="040C0003">
      <w:start w:val="1"/>
      <w:numFmt w:val="bullet"/>
      <w:lvlText w:val="o"/>
      <w:lvlJc w:val="left"/>
      <w:pPr>
        <w:ind w:left="1724" w:hanging="360"/>
      </w:pPr>
      <w:rPr>
        <w:rFonts w:ascii="Courier New" w:hAnsi="Courier New" w:cs="Courier New" w:hint="default"/>
      </w:rPr>
    </w:lvl>
    <w:lvl w:ilvl="2" w:tplc="040C0005">
      <w:start w:val="1"/>
      <w:numFmt w:val="bullet"/>
      <w:lvlText w:val=""/>
      <w:lvlJc w:val="left"/>
      <w:pPr>
        <w:ind w:left="2444" w:hanging="360"/>
      </w:pPr>
      <w:rPr>
        <w:rFonts w:ascii="Wingdings" w:hAnsi="Wingdings" w:hint="default"/>
      </w:rPr>
    </w:lvl>
    <w:lvl w:ilvl="3" w:tplc="040C0001">
      <w:start w:val="1"/>
      <w:numFmt w:val="bullet"/>
      <w:lvlText w:val=""/>
      <w:lvlJc w:val="left"/>
      <w:pPr>
        <w:ind w:left="3164" w:hanging="360"/>
      </w:pPr>
      <w:rPr>
        <w:rFonts w:ascii="Symbol" w:hAnsi="Symbol" w:hint="default"/>
      </w:rPr>
    </w:lvl>
    <w:lvl w:ilvl="4" w:tplc="040C0003">
      <w:start w:val="1"/>
      <w:numFmt w:val="bullet"/>
      <w:lvlText w:val="o"/>
      <w:lvlJc w:val="left"/>
      <w:pPr>
        <w:ind w:left="3884" w:hanging="360"/>
      </w:pPr>
      <w:rPr>
        <w:rFonts w:ascii="Courier New" w:hAnsi="Courier New" w:cs="Courier New" w:hint="default"/>
      </w:rPr>
    </w:lvl>
    <w:lvl w:ilvl="5" w:tplc="040C0005">
      <w:start w:val="1"/>
      <w:numFmt w:val="bullet"/>
      <w:lvlText w:val=""/>
      <w:lvlJc w:val="left"/>
      <w:pPr>
        <w:ind w:left="4604" w:hanging="360"/>
      </w:pPr>
      <w:rPr>
        <w:rFonts w:ascii="Wingdings" w:hAnsi="Wingdings" w:hint="default"/>
      </w:rPr>
    </w:lvl>
    <w:lvl w:ilvl="6" w:tplc="040C0001">
      <w:start w:val="1"/>
      <w:numFmt w:val="bullet"/>
      <w:lvlText w:val=""/>
      <w:lvlJc w:val="left"/>
      <w:pPr>
        <w:ind w:left="5324" w:hanging="360"/>
      </w:pPr>
      <w:rPr>
        <w:rFonts w:ascii="Symbol" w:hAnsi="Symbol" w:hint="default"/>
      </w:rPr>
    </w:lvl>
    <w:lvl w:ilvl="7" w:tplc="040C0003">
      <w:start w:val="1"/>
      <w:numFmt w:val="bullet"/>
      <w:lvlText w:val="o"/>
      <w:lvlJc w:val="left"/>
      <w:pPr>
        <w:ind w:left="6044" w:hanging="360"/>
      </w:pPr>
      <w:rPr>
        <w:rFonts w:ascii="Courier New" w:hAnsi="Courier New" w:cs="Courier New" w:hint="default"/>
      </w:rPr>
    </w:lvl>
    <w:lvl w:ilvl="8" w:tplc="040C0005">
      <w:start w:val="1"/>
      <w:numFmt w:val="bullet"/>
      <w:lvlText w:val=""/>
      <w:lvlJc w:val="left"/>
      <w:pPr>
        <w:ind w:left="6764" w:hanging="360"/>
      </w:pPr>
      <w:rPr>
        <w:rFonts w:ascii="Wingdings" w:hAnsi="Wingdings" w:hint="default"/>
      </w:rPr>
    </w:lvl>
  </w:abstractNum>
  <w:abstractNum w:abstractNumId="9" w15:restartNumberingAfterBreak="0">
    <w:nsid w:val="5BB50752"/>
    <w:multiLevelType w:val="hybridMultilevel"/>
    <w:tmpl w:val="EAF2EC34"/>
    <w:lvl w:ilvl="0" w:tplc="0B4490BA">
      <w:start w:val="1"/>
      <w:numFmt w:val="bullet"/>
      <w:pStyle w:val="Modle-Miseenvaleurparagrapheavecpuce"/>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0" w15:restartNumberingAfterBreak="0">
    <w:nsid w:val="6B5F63F6"/>
    <w:multiLevelType w:val="hybridMultilevel"/>
    <w:tmpl w:val="293E85FA"/>
    <w:lvl w:ilvl="0" w:tplc="1D602CD2">
      <w:start w:val="1"/>
      <w:numFmt w:val="bullet"/>
      <w:lvlText w:val="4"/>
      <w:lvlJc w:val="left"/>
      <w:pPr>
        <w:ind w:left="1287" w:hanging="360"/>
      </w:pPr>
      <w:rPr>
        <w:rFonts w:ascii="Webdings" w:hAnsi="Webdings"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1" w15:restartNumberingAfterBreak="0">
    <w:nsid w:val="6EEE6A4D"/>
    <w:multiLevelType w:val="hybridMultilevel"/>
    <w:tmpl w:val="B98833F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2" w15:restartNumberingAfterBreak="0">
    <w:nsid w:val="7BAF3FF7"/>
    <w:multiLevelType w:val="hybridMultilevel"/>
    <w:tmpl w:val="F8CEC0D4"/>
    <w:lvl w:ilvl="0" w:tplc="9104A9C8">
      <w:start w:val="1"/>
      <w:numFmt w:val="bullet"/>
      <w:lvlText w:val="-"/>
      <w:lvlJc w:val="left"/>
      <w:pPr>
        <w:ind w:left="720" w:hanging="360"/>
      </w:pPr>
      <w:rPr>
        <w:rFonts w:ascii="Times New Roman" w:eastAsia="SimSu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7"/>
  </w:num>
  <w:num w:numId="4">
    <w:abstractNumId w:val="10"/>
  </w:num>
  <w:num w:numId="5">
    <w:abstractNumId w:val="9"/>
  </w:num>
  <w:num w:numId="6">
    <w:abstractNumId w:val="4"/>
  </w:num>
  <w:num w:numId="7">
    <w:abstractNumId w:val="3"/>
  </w:num>
  <w:num w:numId="8">
    <w:abstractNumId w:val="1"/>
  </w:num>
  <w:num w:numId="9">
    <w:abstractNumId w:val="11"/>
  </w:num>
  <w:num w:numId="10">
    <w:abstractNumId w:val="5"/>
  </w:num>
  <w:num w:numId="11">
    <w:abstractNumId w:val="8"/>
  </w:num>
  <w:num w:numId="12">
    <w:abstractNumId w:val="0"/>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9"/>
  <w:hyphenationZone w:val="425"/>
  <w:characterSpacingControl w:val="doNotCompress"/>
  <w:hdrShapeDefaults>
    <o:shapedefaults v:ext="edit" spidmax="2048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217C"/>
    <w:rsid w:val="00000BF1"/>
    <w:rsid w:val="00001F6F"/>
    <w:rsid w:val="0001201E"/>
    <w:rsid w:val="000124C3"/>
    <w:rsid w:val="00024FEF"/>
    <w:rsid w:val="00026641"/>
    <w:rsid w:val="00033C61"/>
    <w:rsid w:val="00033F3D"/>
    <w:rsid w:val="000474F1"/>
    <w:rsid w:val="000533C2"/>
    <w:rsid w:val="00055020"/>
    <w:rsid w:val="000553FC"/>
    <w:rsid w:val="00061520"/>
    <w:rsid w:val="00067C14"/>
    <w:rsid w:val="00072D35"/>
    <w:rsid w:val="000771BF"/>
    <w:rsid w:val="00077CD6"/>
    <w:rsid w:val="00086C07"/>
    <w:rsid w:val="00087066"/>
    <w:rsid w:val="000A0EA9"/>
    <w:rsid w:val="000B0468"/>
    <w:rsid w:val="000B544E"/>
    <w:rsid w:val="000E357B"/>
    <w:rsid w:val="000F315B"/>
    <w:rsid w:val="000F689A"/>
    <w:rsid w:val="00110A8A"/>
    <w:rsid w:val="00116FC3"/>
    <w:rsid w:val="001466A3"/>
    <w:rsid w:val="00187E49"/>
    <w:rsid w:val="00192B1E"/>
    <w:rsid w:val="001B21D5"/>
    <w:rsid w:val="001C7ABD"/>
    <w:rsid w:val="001D33B9"/>
    <w:rsid w:val="001D6413"/>
    <w:rsid w:val="001F4356"/>
    <w:rsid w:val="001F619C"/>
    <w:rsid w:val="00205A5B"/>
    <w:rsid w:val="00243809"/>
    <w:rsid w:val="002448B2"/>
    <w:rsid w:val="00247098"/>
    <w:rsid w:val="002626ED"/>
    <w:rsid w:val="00263F72"/>
    <w:rsid w:val="00267C24"/>
    <w:rsid w:val="002711D1"/>
    <w:rsid w:val="002726A1"/>
    <w:rsid w:val="0028259A"/>
    <w:rsid w:val="002860F3"/>
    <w:rsid w:val="0029122E"/>
    <w:rsid w:val="00291B9F"/>
    <w:rsid w:val="002934DD"/>
    <w:rsid w:val="002C6439"/>
    <w:rsid w:val="002C6BD6"/>
    <w:rsid w:val="002D5027"/>
    <w:rsid w:val="002E2ED9"/>
    <w:rsid w:val="002E532B"/>
    <w:rsid w:val="002F3EDB"/>
    <w:rsid w:val="002F75BA"/>
    <w:rsid w:val="00303F55"/>
    <w:rsid w:val="00310768"/>
    <w:rsid w:val="00332B95"/>
    <w:rsid w:val="0033528D"/>
    <w:rsid w:val="00340037"/>
    <w:rsid w:val="00346A79"/>
    <w:rsid w:val="00347025"/>
    <w:rsid w:val="00352615"/>
    <w:rsid w:val="00354E9F"/>
    <w:rsid w:val="00372689"/>
    <w:rsid w:val="00377BF4"/>
    <w:rsid w:val="003A4EDC"/>
    <w:rsid w:val="003A6798"/>
    <w:rsid w:val="003D3427"/>
    <w:rsid w:val="003D4D22"/>
    <w:rsid w:val="00400779"/>
    <w:rsid w:val="00405827"/>
    <w:rsid w:val="00407CF7"/>
    <w:rsid w:val="00407F6F"/>
    <w:rsid w:val="0042798B"/>
    <w:rsid w:val="004311A3"/>
    <w:rsid w:val="0043221D"/>
    <w:rsid w:val="0045602F"/>
    <w:rsid w:val="00462F11"/>
    <w:rsid w:val="00463513"/>
    <w:rsid w:val="00464C05"/>
    <w:rsid w:val="00475BFE"/>
    <w:rsid w:val="004A0D0B"/>
    <w:rsid w:val="004D1C5A"/>
    <w:rsid w:val="004D1E0D"/>
    <w:rsid w:val="004D4ACB"/>
    <w:rsid w:val="004E4B68"/>
    <w:rsid w:val="004E6240"/>
    <w:rsid w:val="004E74D4"/>
    <w:rsid w:val="004F03E1"/>
    <w:rsid w:val="00500169"/>
    <w:rsid w:val="00501C64"/>
    <w:rsid w:val="00521BCA"/>
    <w:rsid w:val="00533B05"/>
    <w:rsid w:val="0054221D"/>
    <w:rsid w:val="0054554D"/>
    <w:rsid w:val="005458A1"/>
    <w:rsid w:val="005464C4"/>
    <w:rsid w:val="00555305"/>
    <w:rsid w:val="0055663E"/>
    <w:rsid w:val="00572894"/>
    <w:rsid w:val="00585476"/>
    <w:rsid w:val="00594CDF"/>
    <w:rsid w:val="0059788D"/>
    <w:rsid w:val="005B1439"/>
    <w:rsid w:val="005C4847"/>
    <w:rsid w:val="005C580F"/>
    <w:rsid w:val="005F11BE"/>
    <w:rsid w:val="005F25E8"/>
    <w:rsid w:val="005F7B65"/>
    <w:rsid w:val="0060031F"/>
    <w:rsid w:val="00606F68"/>
    <w:rsid w:val="00607A6A"/>
    <w:rsid w:val="00612AE8"/>
    <w:rsid w:val="00637C06"/>
    <w:rsid w:val="00641D6C"/>
    <w:rsid w:val="006453F5"/>
    <w:rsid w:val="00653AA0"/>
    <w:rsid w:val="006577F8"/>
    <w:rsid w:val="0067284B"/>
    <w:rsid w:val="00672C72"/>
    <w:rsid w:val="00685E63"/>
    <w:rsid w:val="00691D2B"/>
    <w:rsid w:val="006A0AB6"/>
    <w:rsid w:val="006A1CC5"/>
    <w:rsid w:val="006B4C17"/>
    <w:rsid w:val="006C5D28"/>
    <w:rsid w:val="006D1D12"/>
    <w:rsid w:val="006D6E1B"/>
    <w:rsid w:val="006E03E9"/>
    <w:rsid w:val="006E20DB"/>
    <w:rsid w:val="006E2520"/>
    <w:rsid w:val="006E619F"/>
    <w:rsid w:val="006F2861"/>
    <w:rsid w:val="00706457"/>
    <w:rsid w:val="00706896"/>
    <w:rsid w:val="007079A8"/>
    <w:rsid w:val="007155B4"/>
    <w:rsid w:val="0073325B"/>
    <w:rsid w:val="00740D9A"/>
    <w:rsid w:val="00740E9D"/>
    <w:rsid w:val="00743AEC"/>
    <w:rsid w:val="00743B1D"/>
    <w:rsid w:val="00744258"/>
    <w:rsid w:val="00747DBA"/>
    <w:rsid w:val="007522FB"/>
    <w:rsid w:val="00756C47"/>
    <w:rsid w:val="007609D6"/>
    <w:rsid w:val="00761148"/>
    <w:rsid w:val="007725DA"/>
    <w:rsid w:val="0078229B"/>
    <w:rsid w:val="00791349"/>
    <w:rsid w:val="00794DC6"/>
    <w:rsid w:val="007A2085"/>
    <w:rsid w:val="007A4708"/>
    <w:rsid w:val="007B28FC"/>
    <w:rsid w:val="007C1751"/>
    <w:rsid w:val="007C392C"/>
    <w:rsid w:val="007F1FFC"/>
    <w:rsid w:val="007F7254"/>
    <w:rsid w:val="00821C7F"/>
    <w:rsid w:val="00824D0E"/>
    <w:rsid w:val="00826926"/>
    <w:rsid w:val="008524EA"/>
    <w:rsid w:val="008569B8"/>
    <w:rsid w:val="00857444"/>
    <w:rsid w:val="00863D70"/>
    <w:rsid w:val="00871D10"/>
    <w:rsid w:val="00873CEE"/>
    <w:rsid w:val="008749BE"/>
    <w:rsid w:val="00885CA2"/>
    <w:rsid w:val="00890864"/>
    <w:rsid w:val="008B3ABD"/>
    <w:rsid w:val="008C5E7D"/>
    <w:rsid w:val="008D3E06"/>
    <w:rsid w:val="008E3177"/>
    <w:rsid w:val="00926107"/>
    <w:rsid w:val="00935AB3"/>
    <w:rsid w:val="00935CD4"/>
    <w:rsid w:val="00941D8C"/>
    <w:rsid w:val="00957888"/>
    <w:rsid w:val="0096039A"/>
    <w:rsid w:val="00963027"/>
    <w:rsid w:val="009657F4"/>
    <w:rsid w:val="00966757"/>
    <w:rsid w:val="009725E4"/>
    <w:rsid w:val="00993DC6"/>
    <w:rsid w:val="00997CC1"/>
    <w:rsid w:val="009A5A83"/>
    <w:rsid w:val="009B04E8"/>
    <w:rsid w:val="009B2225"/>
    <w:rsid w:val="009B59A4"/>
    <w:rsid w:val="009B6201"/>
    <w:rsid w:val="009C162E"/>
    <w:rsid w:val="009E042A"/>
    <w:rsid w:val="009E046E"/>
    <w:rsid w:val="009F4830"/>
    <w:rsid w:val="009F4985"/>
    <w:rsid w:val="00A02514"/>
    <w:rsid w:val="00A038DF"/>
    <w:rsid w:val="00A11C0D"/>
    <w:rsid w:val="00A16EBB"/>
    <w:rsid w:val="00A20483"/>
    <w:rsid w:val="00A238FF"/>
    <w:rsid w:val="00A23B5C"/>
    <w:rsid w:val="00A242F1"/>
    <w:rsid w:val="00A243A3"/>
    <w:rsid w:val="00A264E1"/>
    <w:rsid w:val="00A35CB1"/>
    <w:rsid w:val="00A42448"/>
    <w:rsid w:val="00A55D4F"/>
    <w:rsid w:val="00A61AD1"/>
    <w:rsid w:val="00A64A5B"/>
    <w:rsid w:val="00A665D2"/>
    <w:rsid w:val="00A82840"/>
    <w:rsid w:val="00AB6F1F"/>
    <w:rsid w:val="00AE0CC2"/>
    <w:rsid w:val="00B04F0D"/>
    <w:rsid w:val="00B1024F"/>
    <w:rsid w:val="00B24C28"/>
    <w:rsid w:val="00B33735"/>
    <w:rsid w:val="00B35465"/>
    <w:rsid w:val="00B375F5"/>
    <w:rsid w:val="00B40EC0"/>
    <w:rsid w:val="00B41CB1"/>
    <w:rsid w:val="00B42B7E"/>
    <w:rsid w:val="00B42C26"/>
    <w:rsid w:val="00B5403D"/>
    <w:rsid w:val="00B65E65"/>
    <w:rsid w:val="00B709BF"/>
    <w:rsid w:val="00B8321E"/>
    <w:rsid w:val="00B86724"/>
    <w:rsid w:val="00B9307A"/>
    <w:rsid w:val="00BB1629"/>
    <w:rsid w:val="00BB2F2F"/>
    <w:rsid w:val="00BB31B9"/>
    <w:rsid w:val="00BB4388"/>
    <w:rsid w:val="00BB5797"/>
    <w:rsid w:val="00BC0EB3"/>
    <w:rsid w:val="00BD0647"/>
    <w:rsid w:val="00BD28F4"/>
    <w:rsid w:val="00BD2B76"/>
    <w:rsid w:val="00BD4DBB"/>
    <w:rsid w:val="00BD56C8"/>
    <w:rsid w:val="00BE6B8B"/>
    <w:rsid w:val="00C1252B"/>
    <w:rsid w:val="00C158D8"/>
    <w:rsid w:val="00C31553"/>
    <w:rsid w:val="00C31A2A"/>
    <w:rsid w:val="00C4674E"/>
    <w:rsid w:val="00CA049C"/>
    <w:rsid w:val="00CA2E79"/>
    <w:rsid w:val="00CA6770"/>
    <w:rsid w:val="00CB2006"/>
    <w:rsid w:val="00CB4D24"/>
    <w:rsid w:val="00CE0D1F"/>
    <w:rsid w:val="00CE7875"/>
    <w:rsid w:val="00CE78F7"/>
    <w:rsid w:val="00CF1B0D"/>
    <w:rsid w:val="00CF3024"/>
    <w:rsid w:val="00CF6777"/>
    <w:rsid w:val="00D065CC"/>
    <w:rsid w:val="00D073E9"/>
    <w:rsid w:val="00D13FE7"/>
    <w:rsid w:val="00D20E52"/>
    <w:rsid w:val="00D2703F"/>
    <w:rsid w:val="00D35C2E"/>
    <w:rsid w:val="00D35CAB"/>
    <w:rsid w:val="00D4199E"/>
    <w:rsid w:val="00D43B20"/>
    <w:rsid w:val="00D473F8"/>
    <w:rsid w:val="00D53A2A"/>
    <w:rsid w:val="00D601FD"/>
    <w:rsid w:val="00D664E5"/>
    <w:rsid w:val="00D7386A"/>
    <w:rsid w:val="00D8267E"/>
    <w:rsid w:val="00D86431"/>
    <w:rsid w:val="00D9055F"/>
    <w:rsid w:val="00D932A6"/>
    <w:rsid w:val="00D9677C"/>
    <w:rsid w:val="00D97488"/>
    <w:rsid w:val="00DA29AF"/>
    <w:rsid w:val="00DB13DF"/>
    <w:rsid w:val="00DB217C"/>
    <w:rsid w:val="00DB53FA"/>
    <w:rsid w:val="00DB62C5"/>
    <w:rsid w:val="00DC7EC6"/>
    <w:rsid w:val="00DD1702"/>
    <w:rsid w:val="00DD6FC9"/>
    <w:rsid w:val="00DD79FB"/>
    <w:rsid w:val="00DE7AB4"/>
    <w:rsid w:val="00DF2393"/>
    <w:rsid w:val="00E1244A"/>
    <w:rsid w:val="00E12CD6"/>
    <w:rsid w:val="00E147CA"/>
    <w:rsid w:val="00E37DA0"/>
    <w:rsid w:val="00E45C8A"/>
    <w:rsid w:val="00E55E06"/>
    <w:rsid w:val="00E642B3"/>
    <w:rsid w:val="00E6621C"/>
    <w:rsid w:val="00E77DAC"/>
    <w:rsid w:val="00E9158A"/>
    <w:rsid w:val="00E96092"/>
    <w:rsid w:val="00EA2DFD"/>
    <w:rsid w:val="00EB3B8A"/>
    <w:rsid w:val="00EB6F31"/>
    <w:rsid w:val="00EC5B45"/>
    <w:rsid w:val="00ED619B"/>
    <w:rsid w:val="00EE190E"/>
    <w:rsid w:val="00EE1A8A"/>
    <w:rsid w:val="00EE385D"/>
    <w:rsid w:val="00EE490B"/>
    <w:rsid w:val="00EF0723"/>
    <w:rsid w:val="00F03BE9"/>
    <w:rsid w:val="00F22E93"/>
    <w:rsid w:val="00F303B8"/>
    <w:rsid w:val="00F31267"/>
    <w:rsid w:val="00F337F7"/>
    <w:rsid w:val="00F371C6"/>
    <w:rsid w:val="00F657FF"/>
    <w:rsid w:val="00F90AD2"/>
    <w:rsid w:val="00FA1FCC"/>
    <w:rsid w:val="00FA6467"/>
    <w:rsid w:val="00FB5AE2"/>
    <w:rsid w:val="00FC0B7E"/>
    <w:rsid w:val="00FC591F"/>
    <w:rsid w:val="00FE143F"/>
    <w:rsid w:val="00FE306D"/>
    <w:rsid w:val="00FE5A83"/>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81"/>
    <o:shapelayout v:ext="edit">
      <o:idmap v:ext="edit" data="1"/>
    </o:shapelayout>
  </w:shapeDefaults>
  <w:decimalSymbol w:val=","/>
  <w:listSeparator w:val=";"/>
  <w14:docId w14:val="7D8E1259"/>
  <w15:docId w15:val="{55770EB4-D8B2-459C-A400-2E458E4FB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0" w:defUnhideWhenUsed="0" w:defQFormat="0" w:count="375">
    <w:lsdException w:name="Normal" w:qFormat="1"/>
    <w:lsdException w:name="heading 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99"/>
    <w:qFormat/>
    <w:rsid w:val="00E77DAC"/>
    <w:rPr>
      <w:rFonts w:ascii="Calibri" w:hAnsi="Calibri"/>
      <w:sz w:val="22"/>
    </w:rPr>
  </w:style>
  <w:style w:type="paragraph" w:styleId="Titre1">
    <w:name w:val="heading 1"/>
    <w:basedOn w:val="Normal"/>
    <w:next w:val="Normal"/>
    <w:link w:val="Titre1Car"/>
    <w:uiPriority w:val="9"/>
    <w:semiHidden/>
    <w:rsid w:val="009E046E"/>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Modle-Corpsdutexte1">
    <w:name w:val="Modèle -  Corps du texte 1"/>
    <w:basedOn w:val="Normal"/>
    <w:qFormat/>
    <w:rsid w:val="00463513"/>
    <w:pPr>
      <w:spacing w:before="120"/>
    </w:pPr>
  </w:style>
  <w:style w:type="paragraph" w:styleId="En-tte">
    <w:name w:val="header"/>
    <w:basedOn w:val="Normal"/>
    <w:link w:val="En-tteCar"/>
    <w:uiPriority w:val="99"/>
    <w:semiHidden/>
    <w:rsid w:val="005F7B65"/>
    <w:pPr>
      <w:tabs>
        <w:tab w:val="center" w:pos="4536"/>
        <w:tab w:val="right" w:pos="9072"/>
      </w:tabs>
    </w:pPr>
  </w:style>
  <w:style w:type="paragraph" w:customStyle="1" w:styleId="Modle-Miseenvaleurparagraphe">
    <w:name w:val="Modèle - Mise en valeur paragraphe"/>
    <w:basedOn w:val="Normal"/>
    <w:qFormat/>
    <w:rsid w:val="00740E9D"/>
    <w:pPr>
      <w:widowControl w:val="0"/>
      <w:pBdr>
        <w:top w:val="single" w:sz="4" w:space="6" w:color="000000" w:themeColor="text1"/>
        <w:bottom w:val="single" w:sz="4" w:space="6" w:color="000000" w:themeColor="text1"/>
      </w:pBdr>
      <w:suppressAutoHyphens/>
      <w:spacing w:before="120"/>
      <w:ind w:left="284" w:right="284"/>
    </w:pPr>
    <w:rPr>
      <w:rFonts w:eastAsia="SimSun" w:cs="Lucida Sans"/>
      <w:color w:val="000000" w:themeColor="text1"/>
      <w:kern w:val="20"/>
      <w:szCs w:val="20"/>
      <w:lang w:eastAsia="hi-IN" w:bidi="hi-IN"/>
    </w:rPr>
  </w:style>
  <w:style w:type="paragraph" w:customStyle="1" w:styleId="Modle-Titre1">
    <w:name w:val="Modèle - Titre 1"/>
    <w:basedOn w:val="Normal"/>
    <w:next w:val="Normal"/>
    <w:qFormat/>
    <w:rsid w:val="00740E9D"/>
    <w:pPr>
      <w:widowControl w:val="0"/>
      <w:suppressAutoHyphens/>
      <w:jc w:val="center"/>
    </w:pPr>
    <w:rPr>
      <w:rFonts w:eastAsia="SimSun" w:cs="Lucida Sans"/>
      <w:b/>
      <w:bCs/>
      <w:caps/>
      <w:color w:val="000000" w:themeColor="text1"/>
      <w:kern w:val="36"/>
      <w:sz w:val="36"/>
      <w:szCs w:val="22"/>
      <w:lang w:eastAsia="hi-IN" w:bidi="hi-IN"/>
    </w:rPr>
  </w:style>
  <w:style w:type="paragraph" w:customStyle="1" w:styleId="Modle-Titre2">
    <w:name w:val="Modèle - Titre 2"/>
    <w:basedOn w:val="Normal"/>
    <w:next w:val="Normal"/>
    <w:qFormat/>
    <w:rsid w:val="00C1252B"/>
    <w:pPr>
      <w:spacing w:before="360"/>
    </w:pPr>
    <w:rPr>
      <w:b/>
      <w:color w:val="000000" w:themeColor="text1"/>
      <w:sz w:val="28"/>
    </w:rPr>
  </w:style>
  <w:style w:type="paragraph" w:customStyle="1" w:styleId="Modle-Titre3">
    <w:name w:val="Modèle - Titre 3"/>
    <w:basedOn w:val="Normal"/>
    <w:next w:val="Normal"/>
    <w:qFormat/>
    <w:rsid w:val="00740E9D"/>
    <w:pPr>
      <w:spacing w:before="280"/>
      <w:ind w:left="284"/>
    </w:pPr>
    <w:rPr>
      <w:b/>
      <w:color w:val="000000" w:themeColor="text1"/>
      <w:sz w:val="26"/>
    </w:rPr>
  </w:style>
  <w:style w:type="paragraph" w:customStyle="1" w:styleId="Modle-Titre4">
    <w:name w:val="Modèle - Titre 4"/>
    <w:basedOn w:val="Normal"/>
    <w:next w:val="Normal"/>
    <w:qFormat/>
    <w:rsid w:val="00A55D4F"/>
    <w:pPr>
      <w:tabs>
        <w:tab w:val="left" w:pos="851"/>
      </w:tabs>
      <w:spacing w:before="240"/>
      <w:ind w:left="567"/>
    </w:pPr>
    <w:rPr>
      <w:b/>
      <w:sz w:val="24"/>
    </w:rPr>
  </w:style>
  <w:style w:type="paragraph" w:customStyle="1" w:styleId="Modle-Puce1">
    <w:name w:val="Modèle - Puce 1"/>
    <w:qFormat/>
    <w:rsid w:val="00463513"/>
    <w:pPr>
      <w:numPr>
        <w:numId w:val="2"/>
      </w:numPr>
      <w:tabs>
        <w:tab w:val="left" w:pos="284"/>
      </w:tabs>
      <w:spacing w:before="120"/>
      <w:ind w:left="284" w:hanging="284"/>
    </w:pPr>
    <w:rPr>
      <w:rFonts w:ascii="Calibri" w:hAnsi="Calibri"/>
      <w:sz w:val="22"/>
    </w:rPr>
  </w:style>
  <w:style w:type="paragraph" w:customStyle="1" w:styleId="Modle-Puce2">
    <w:name w:val="Modèle - Puce 2"/>
    <w:basedOn w:val="Modle-Puce1"/>
    <w:qFormat/>
    <w:rsid w:val="00463513"/>
    <w:pPr>
      <w:numPr>
        <w:numId w:val="1"/>
      </w:numPr>
      <w:tabs>
        <w:tab w:val="clear" w:pos="284"/>
        <w:tab w:val="left" w:pos="510"/>
      </w:tabs>
      <w:ind w:left="511" w:hanging="227"/>
    </w:pPr>
  </w:style>
  <w:style w:type="character" w:customStyle="1" w:styleId="En-tteCar">
    <w:name w:val="En-tête Car"/>
    <w:basedOn w:val="Policepardfaut"/>
    <w:link w:val="En-tte"/>
    <w:uiPriority w:val="99"/>
    <w:semiHidden/>
    <w:rsid w:val="007F7254"/>
  </w:style>
  <w:style w:type="paragraph" w:styleId="Pieddepage">
    <w:name w:val="footer"/>
    <w:basedOn w:val="Normal"/>
    <w:link w:val="PieddepageCar"/>
    <w:uiPriority w:val="99"/>
    <w:semiHidden/>
    <w:rsid w:val="005F7B65"/>
    <w:pPr>
      <w:tabs>
        <w:tab w:val="center" w:pos="4536"/>
        <w:tab w:val="right" w:pos="9072"/>
      </w:tabs>
    </w:pPr>
  </w:style>
  <w:style w:type="character" w:customStyle="1" w:styleId="PieddepageCar">
    <w:name w:val="Pied de page Car"/>
    <w:basedOn w:val="Policepardfaut"/>
    <w:link w:val="Pieddepage"/>
    <w:uiPriority w:val="99"/>
    <w:semiHidden/>
    <w:rsid w:val="007F7254"/>
  </w:style>
  <w:style w:type="paragraph" w:customStyle="1" w:styleId="Modle-Puce3">
    <w:name w:val="Modèle - Puce 3"/>
    <w:basedOn w:val="Modle-Puce2"/>
    <w:qFormat/>
    <w:rsid w:val="00871D10"/>
    <w:pPr>
      <w:numPr>
        <w:numId w:val="6"/>
      </w:numPr>
      <w:tabs>
        <w:tab w:val="clear" w:pos="510"/>
        <w:tab w:val="left" w:pos="737"/>
      </w:tabs>
      <w:ind w:left="737" w:hanging="170"/>
    </w:pPr>
  </w:style>
  <w:style w:type="paragraph" w:customStyle="1" w:styleId="Modle-Corpsdutexte2">
    <w:name w:val="Modèle -  Corps du texte 2"/>
    <w:basedOn w:val="Normal"/>
    <w:qFormat/>
    <w:rsid w:val="00463513"/>
    <w:pPr>
      <w:widowControl w:val="0"/>
      <w:suppressAutoHyphens/>
      <w:spacing w:before="120"/>
      <w:ind w:left="284"/>
    </w:pPr>
    <w:rPr>
      <w:rFonts w:eastAsia="SimSun" w:cs="Lucida Sans"/>
      <w:kern w:val="1"/>
      <w:szCs w:val="20"/>
      <w:lang w:eastAsia="hi-IN" w:bidi="hi-IN"/>
    </w:rPr>
  </w:style>
  <w:style w:type="character" w:styleId="Numrodepage">
    <w:name w:val="page number"/>
    <w:basedOn w:val="Policepardfaut"/>
    <w:uiPriority w:val="99"/>
    <w:semiHidden/>
    <w:unhideWhenUsed/>
    <w:rsid w:val="004311A3"/>
  </w:style>
  <w:style w:type="character" w:customStyle="1" w:styleId="Titre1Car">
    <w:name w:val="Titre 1 Car"/>
    <w:basedOn w:val="Policepardfaut"/>
    <w:link w:val="Titre1"/>
    <w:uiPriority w:val="9"/>
    <w:semiHidden/>
    <w:rsid w:val="008E3177"/>
    <w:rPr>
      <w:rFonts w:asciiTheme="majorHAnsi" w:eastAsiaTheme="majorEastAsia" w:hAnsiTheme="majorHAnsi" w:cstheme="majorBidi"/>
      <w:color w:val="365F91" w:themeColor="accent1" w:themeShade="BF"/>
      <w:sz w:val="32"/>
      <w:szCs w:val="32"/>
    </w:rPr>
  </w:style>
  <w:style w:type="character" w:styleId="Accentuationintense">
    <w:name w:val="Intense Emphasis"/>
    <w:basedOn w:val="Policepardfaut"/>
    <w:uiPriority w:val="21"/>
    <w:semiHidden/>
    <w:qFormat/>
    <w:rsid w:val="009E046E"/>
    <w:rPr>
      <w:i/>
      <w:iCs/>
      <w:color w:val="4F81BD" w:themeColor="accent1"/>
    </w:rPr>
  </w:style>
  <w:style w:type="paragraph" w:styleId="Sous-titre">
    <w:name w:val="Subtitle"/>
    <w:basedOn w:val="Normal"/>
    <w:next w:val="Normal"/>
    <w:link w:val="Sous-titreCar"/>
    <w:uiPriority w:val="11"/>
    <w:semiHidden/>
    <w:qFormat/>
    <w:rsid w:val="009E046E"/>
    <w:pPr>
      <w:numPr>
        <w:ilvl w:val="1"/>
      </w:numPr>
      <w:spacing w:after="160"/>
    </w:pPr>
    <w:rPr>
      <w:color w:val="5A5A5A" w:themeColor="text1" w:themeTint="A5"/>
      <w:spacing w:val="15"/>
      <w:szCs w:val="22"/>
    </w:rPr>
  </w:style>
  <w:style w:type="character" w:customStyle="1" w:styleId="Sous-titreCar">
    <w:name w:val="Sous-titre Car"/>
    <w:basedOn w:val="Policepardfaut"/>
    <w:link w:val="Sous-titre"/>
    <w:uiPriority w:val="11"/>
    <w:semiHidden/>
    <w:rsid w:val="000533C2"/>
    <w:rPr>
      <w:color w:val="5A5A5A" w:themeColor="text1" w:themeTint="A5"/>
      <w:spacing w:val="15"/>
      <w:sz w:val="22"/>
      <w:szCs w:val="22"/>
    </w:rPr>
  </w:style>
  <w:style w:type="paragraph" w:customStyle="1" w:styleId="Introduction">
    <w:name w:val="Introduction"/>
    <w:basedOn w:val="Normal"/>
    <w:semiHidden/>
    <w:qFormat/>
    <w:rsid w:val="000533C2"/>
    <w:pPr>
      <w:jc w:val="both"/>
    </w:pPr>
    <w:rPr>
      <w:i/>
    </w:rPr>
  </w:style>
  <w:style w:type="paragraph" w:styleId="Textedebulles">
    <w:name w:val="Balloon Text"/>
    <w:basedOn w:val="Normal"/>
    <w:link w:val="TextedebullesCar"/>
    <w:uiPriority w:val="99"/>
    <w:semiHidden/>
    <w:unhideWhenUsed/>
    <w:rsid w:val="00BD28F4"/>
    <w:rPr>
      <w:rFonts w:ascii="Segoe UI" w:hAnsi="Segoe UI" w:cs="Segoe UI"/>
      <w:sz w:val="18"/>
      <w:szCs w:val="18"/>
    </w:rPr>
  </w:style>
  <w:style w:type="character" w:customStyle="1" w:styleId="TextedebullesCar">
    <w:name w:val="Texte de bulles Car"/>
    <w:basedOn w:val="Policepardfaut"/>
    <w:link w:val="Textedebulles"/>
    <w:uiPriority w:val="99"/>
    <w:semiHidden/>
    <w:rsid w:val="00BD28F4"/>
    <w:rPr>
      <w:rFonts w:ascii="Segoe UI" w:hAnsi="Segoe UI" w:cs="Segoe UI"/>
      <w:sz w:val="18"/>
      <w:szCs w:val="18"/>
    </w:rPr>
  </w:style>
  <w:style w:type="paragraph" w:customStyle="1" w:styleId="Modle-Textetableauentte">
    <w:name w:val="Modèle - Texte tableau entête"/>
    <w:basedOn w:val="Normal"/>
    <w:qFormat/>
    <w:rsid w:val="00740E9D"/>
    <w:pPr>
      <w:tabs>
        <w:tab w:val="left" w:pos="567"/>
      </w:tabs>
      <w:jc w:val="center"/>
    </w:pPr>
    <w:rPr>
      <w:rFonts w:asciiTheme="majorHAnsi" w:hAnsiTheme="majorHAnsi" w:cstheme="majorHAnsi"/>
      <w:b/>
      <w:color w:val="FFFFFF" w:themeColor="background1"/>
    </w:rPr>
  </w:style>
  <w:style w:type="paragraph" w:customStyle="1" w:styleId="Modle-Textetableau">
    <w:name w:val="Modèle - Texte tableau"/>
    <w:basedOn w:val="Modle-Corpsdutexte2"/>
    <w:qFormat/>
    <w:rsid w:val="00405827"/>
    <w:pPr>
      <w:spacing w:before="0"/>
      <w:ind w:left="0"/>
      <w:jc w:val="center"/>
    </w:pPr>
    <w:rPr>
      <w:rFonts w:asciiTheme="majorHAnsi" w:hAnsiTheme="majorHAnsi" w:cstheme="majorHAnsi"/>
    </w:rPr>
  </w:style>
  <w:style w:type="paragraph" w:customStyle="1" w:styleId="Modle-Numrodepage">
    <w:name w:val="Modèle - Numéro de page"/>
    <w:qFormat/>
    <w:rsid w:val="008E3177"/>
    <w:pPr>
      <w:ind w:right="-8"/>
    </w:pPr>
    <w:rPr>
      <w:rFonts w:asciiTheme="majorHAnsi" w:eastAsia="SimSun" w:hAnsiTheme="majorHAnsi" w:cstheme="majorHAnsi"/>
      <w:kern w:val="1"/>
      <w:sz w:val="20"/>
      <w:szCs w:val="20"/>
      <w:lang w:eastAsia="hi-IN" w:bidi="hi-IN"/>
    </w:rPr>
  </w:style>
  <w:style w:type="paragraph" w:customStyle="1" w:styleId="Modle-Introduction">
    <w:name w:val="Modèle - Introduction"/>
    <w:qFormat/>
    <w:rsid w:val="00BD4DBB"/>
    <w:pPr>
      <w:spacing w:before="360"/>
    </w:pPr>
    <w:rPr>
      <w:rFonts w:ascii="Calibri" w:hAnsi="Calibri" w:cstheme="majorHAnsi"/>
      <w:i/>
      <w:sz w:val="22"/>
    </w:rPr>
  </w:style>
  <w:style w:type="paragraph" w:customStyle="1" w:styleId="Modle-Miseenvaleurparagrapheavecpuce">
    <w:name w:val="Modèle - Mise en valeur paragraphe avec puce"/>
    <w:basedOn w:val="Modle-Miseenvaleurparagraphe"/>
    <w:qFormat/>
    <w:rsid w:val="002711D1"/>
    <w:pPr>
      <w:numPr>
        <w:numId w:val="5"/>
      </w:numPr>
      <w:tabs>
        <w:tab w:val="left" w:pos="567"/>
      </w:tabs>
      <w:ind w:left="568" w:hanging="284"/>
    </w:pPr>
  </w:style>
  <w:style w:type="paragraph" w:customStyle="1" w:styleId="Modle-Corpsdutexte3">
    <w:name w:val="Modèle - Corps du texte 3"/>
    <w:basedOn w:val="Modle-Corpsdutexte2"/>
    <w:qFormat/>
    <w:rsid w:val="00653AA0"/>
    <w:pPr>
      <w:ind w:left="567"/>
    </w:pPr>
    <w:rPr>
      <w:rFonts w:cs="Calibri"/>
    </w:rPr>
  </w:style>
  <w:style w:type="paragraph" w:customStyle="1" w:styleId="Modle-Corpsdutexte4">
    <w:name w:val="Modèle - Corps du texte 4"/>
    <w:basedOn w:val="Modle-Corpsdutexte3"/>
    <w:qFormat/>
    <w:rsid w:val="000474F1"/>
    <w:pPr>
      <w:ind w:left="737"/>
    </w:pPr>
  </w:style>
  <w:style w:type="paragraph" w:styleId="Paragraphedeliste">
    <w:name w:val="List Paragraph"/>
    <w:basedOn w:val="Normal"/>
    <w:uiPriority w:val="34"/>
    <w:qFormat/>
    <w:rsid w:val="00DB217C"/>
    <w:pPr>
      <w:numPr>
        <w:numId w:val="7"/>
      </w:numPr>
      <w:spacing w:line="288" w:lineRule="auto"/>
      <w:contextualSpacing/>
    </w:pPr>
    <w:rPr>
      <w:rFonts w:ascii="Arial" w:hAnsi="Arial"/>
      <w:sz w:val="20"/>
    </w:rPr>
  </w:style>
  <w:style w:type="paragraph" w:customStyle="1" w:styleId="Default">
    <w:name w:val="Default"/>
    <w:rsid w:val="001D33B9"/>
    <w:pPr>
      <w:autoSpaceDE w:val="0"/>
      <w:autoSpaceDN w:val="0"/>
      <w:adjustRightInd w:val="0"/>
    </w:pPr>
    <w:rPr>
      <w:rFonts w:ascii="Arial" w:eastAsiaTheme="minorHAnsi" w:hAnsi="Arial" w:cs="Arial"/>
      <w:color w:val="00000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644769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E68CE6-8B25-47FB-AE7B-9B84882FB1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436</TotalTime>
  <Pages>3</Pages>
  <Words>1813</Words>
  <Characters>9977</Characters>
  <Application>Microsoft Office Word</Application>
  <DocSecurity>0</DocSecurity>
  <Lines>83</Lines>
  <Paragraphs>23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cdg01</dc:creator>
  <cp:lastModifiedBy>Pierre MATHIEU</cp:lastModifiedBy>
  <cp:revision>11</cp:revision>
  <cp:lastPrinted>2018-01-15T14:45:00Z</cp:lastPrinted>
  <dcterms:created xsi:type="dcterms:W3CDTF">2017-03-21T14:04:00Z</dcterms:created>
  <dcterms:modified xsi:type="dcterms:W3CDTF">2023-01-23T08:51:00Z</dcterms:modified>
</cp:coreProperties>
</file>