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6AAFC34" w14:textId="7FB92DE0" w:rsidR="001E150D" w:rsidRDefault="0081197B" w:rsidP="002714BF">
      <w:pPr>
        <w:spacing w:after="0" w:line="240" w:lineRule="auto"/>
        <w:jc w:val="center"/>
        <w:rPr>
          <w:rFonts w:cs="Arial"/>
          <w:b/>
          <w:szCs w:val="22"/>
        </w:rPr>
      </w:pPr>
      <w:r w:rsidRPr="006A2F57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F36A43" wp14:editId="7E21E7A7">
                <wp:simplePos x="0" y="0"/>
                <wp:positionH relativeFrom="column">
                  <wp:posOffset>3882390</wp:posOffset>
                </wp:positionH>
                <wp:positionV relativeFrom="paragraph">
                  <wp:posOffset>-381635</wp:posOffset>
                </wp:positionV>
                <wp:extent cx="2573655" cy="358140"/>
                <wp:effectExtent l="0" t="0" r="0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5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B09F8B" w14:textId="645EB221" w:rsidR="00C12D23" w:rsidRPr="00C12D23" w:rsidRDefault="00C12D23" w:rsidP="00C12D23">
                            <w:pPr>
                              <w:spacing w:line="240" w:lineRule="auto"/>
                              <w:jc w:val="right"/>
                              <w:rPr>
                                <w:rFonts w:cs="Arial"/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12D23">
                              <w:rPr>
                                <w:rFonts w:cs="Arial"/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MODELE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5.7pt;margin-top:-30.05pt;width:202.65pt;height:2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" filled="f" stroked="f">
                <v:textbox>
                  <w:txbxContent>
                    <w:p w14:paraId="54B09F8B" w14:textId="645EB221" w:rsidR="00C12D23" w:rsidRPr="00C12D23" w:rsidRDefault="00C12D23" w:rsidP="00C12D23">
                      <w:pPr>
                        <w:spacing w:line="240" w:lineRule="auto"/>
                        <w:jc w:val="right"/>
                        <w:rPr>
                          <w:rFonts w:cs="Arial"/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12D23">
                        <w:rPr>
                          <w:rFonts w:cs="Arial"/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MODELE</w:t>
                      </w:r>
                    </w:p>
                  </w:txbxContent>
                </v:textbox>
              </v:shape>
            </w:pict>
          </mc:Fallback>
        </mc:AlternateContent>
      </w:r>
    </w:p>
    <w:p w14:paraId="5999489B" w14:textId="55BAF0EA" w:rsidR="002714BF" w:rsidRPr="006A2F57" w:rsidRDefault="00454D7D" w:rsidP="002714BF">
      <w:pPr>
        <w:spacing w:after="0" w:line="240" w:lineRule="auto"/>
        <w:jc w:val="center"/>
        <w:rPr>
          <w:rFonts w:cs="Arial"/>
          <w:b/>
          <w:bCs/>
          <w:szCs w:val="22"/>
        </w:rPr>
      </w:pPr>
      <w:r w:rsidRPr="006A2F57">
        <w:rPr>
          <w:rFonts w:cs="Arial"/>
          <w:b/>
          <w:szCs w:val="22"/>
        </w:rPr>
        <w:t>ARRÊTÉ</w:t>
      </w:r>
      <w:r w:rsidR="00176ECA" w:rsidRPr="006A2F57">
        <w:rPr>
          <w:rFonts w:cs="Arial"/>
          <w:b/>
          <w:szCs w:val="22"/>
        </w:rPr>
        <w:t xml:space="preserve"> </w:t>
      </w:r>
      <w:r w:rsidR="002714BF" w:rsidRPr="006A2F57">
        <w:rPr>
          <w:rFonts w:cs="Arial"/>
          <w:b/>
          <w:bCs/>
          <w:szCs w:val="22"/>
        </w:rPr>
        <w:t>D</w:t>
      </w:r>
      <w:r w:rsidR="00A935DA">
        <w:rPr>
          <w:rFonts w:cs="Arial"/>
          <w:b/>
          <w:bCs/>
          <w:szCs w:val="22"/>
        </w:rPr>
        <w:t>E RECONNAISSANCE DE L</w:t>
      </w:r>
      <w:r w:rsidR="002714BF" w:rsidRPr="006A2F57">
        <w:rPr>
          <w:rFonts w:cs="Arial"/>
          <w:b/>
          <w:bCs/>
          <w:szCs w:val="22"/>
        </w:rPr>
        <w:t xml:space="preserve">’IMPUTABILITE AU SERVICE D’UN ACCIDENT </w:t>
      </w:r>
    </w:p>
    <w:p w14:paraId="0C9EDB61" w14:textId="20AE875B" w:rsidR="002714BF" w:rsidRDefault="003613FE" w:rsidP="002714BF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r w:rsidR="002714BF">
        <w:rPr>
          <w:rFonts w:cs="Arial"/>
          <w:b/>
          <w:bCs/>
        </w:rPr>
        <w:t>(</w:t>
      </w:r>
      <w:proofErr w:type="gramStart"/>
      <w:r w:rsidR="002714BF">
        <w:rPr>
          <w:rFonts w:cs="Arial"/>
          <w:b/>
          <w:bCs/>
        </w:rPr>
        <w:t>d’un</w:t>
      </w:r>
      <w:proofErr w:type="gramEnd"/>
      <w:r w:rsidR="002714BF">
        <w:rPr>
          <w:rFonts w:cs="Arial"/>
          <w:b/>
          <w:bCs/>
        </w:rPr>
        <w:t xml:space="preserve"> fonctionnaire titulaire ou stagiaire affilié à la CNRACL)</w:t>
      </w:r>
    </w:p>
    <w:p w14:paraId="4DCBB9BF" w14:textId="77777777" w:rsidR="002714BF" w:rsidRDefault="002714BF" w:rsidP="00F014C3">
      <w:pPr>
        <w:tabs>
          <w:tab w:val="left" w:pos="1276"/>
          <w:tab w:val="left" w:pos="2268"/>
        </w:tabs>
        <w:spacing w:after="0" w:line="240" w:lineRule="auto"/>
        <w:rPr>
          <w:rFonts w:cs="Arial"/>
          <w:sz w:val="24"/>
          <w:szCs w:val="24"/>
        </w:rPr>
      </w:pPr>
    </w:p>
    <w:p w14:paraId="4242ECBF" w14:textId="78A2B9C3" w:rsidR="00CF327A" w:rsidRDefault="00CF327A" w:rsidP="00124E84">
      <w:pPr>
        <w:spacing w:line="240" w:lineRule="auto"/>
        <w:rPr>
          <w:rFonts w:cs="Arial"/>
        </w:rPr>
      </w:pPr>
      <w:r w:rsidRPr="00AF5DE1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3EF488" wp14:editId="15BD5BD6">
                <wp:simplePos x="0" y="0"/>
                <wp:positionH relativeFrom="column">
                  <wp:posOffset>316230</wp:posOffset>
                </wp:positionH>
                <wp:positionV relativeFrom="paragraph">
                  <wp:posOffset>5715</wp:posOffset>
                </wp:positionV>
                <wp:extent cx="5775960" cy="341630"/>
                <wp:effectExtent l="0" t="0" r="15240" b="203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8053F" w14:textId="660E1020" w:rsidR="00AF5DE1" w:rsidRDefault="00AF5DE1" w:rsidP="00AF5DE1">
                            <w:pPr>
                              <w:spacing w:after="0" w:line="200" w:lineRule="exact"/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Si l’agent a un arrêt de travail, vous devez utiliser l’arrêté de placement en congé pour invalidité </w:t>
                            </w:r>
                            <w:r w:rsidR="00EB03D3">
                              <w:rPr>
                                <w:noProof/>
                                <w:sz w:val="20"/>
                              </w:rPr>
                              <w:t>temporaire imputable au service et non celui-ci.</w:t>
                            </w:r>
                          </w:p>
                          <w:p w14:paraId="4AB0E60D" w14:textId="77777777" w:rsidR="00AF5DE1" w:rsidRPr="00AF5DE1" w:rsidRDefault="00AF5DE1">
                            <w:pPr>
                              <w:rPr>
                                <w:noProof/>
                                <w:sz w:val="20"/>
                              </w:rPr>
                            </w:pPr>
                          </w:p>
                          <w:p w14:paraId="24EBFCE4" w14:textId="4557B262" w:rsidR="00AF5DE1" w:rsidRDefault="00AF5DE1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9pt;margin-top:.45pt;width:454.8pt;height:2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">
                <v:textbox>
                  <w:txbxContent>
                    <w:p w14:paraId="6EF8053F" w14:textId="660E1020" w:rsidR="00AF5DE1" w:rsidRDefault="00AF5DE1" w:rsidP="00AF5DE1">
                      <w:pPr>
                        <w:spacing w:after="0" w:line="200" w:lineRule="exact"/>
                        <w:rPr>
                          <w:noProof/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Si l’agent a un arrêt de travail, vous devez utiliser l’arrêté de placement en congé pour invalidité </w:t>
                      </w:r>
                      <w:r w:rsidR="00EB03D3">
                        <w:rPr>
                          <w:noProof/>
                          <w:sz w:val="20"/>
                        </w:rPr>
                        <w:t>temporaire imputable au service et non celui-ci.</w:t>
                      </w:r>
                    </w:p>
                    <w:p w14:paraId="4AB0E60D" w14:textId="77777777" w:rsidR="00AF5DE1" w:rsidRPr="00AF5DE1" w:rsidRDefault="00AF5DE1">
                      <w:pPr>
                        <w:rPr>
                          <w:noProof/>
                          <w:sz w:val="20"/>
                        </w:rPr>
                      </w:pPr>
                    </w:p>
                    <w:p w14:paraId="24EBFCE4" w14:textId="4557B262" w:rsidR="00AF5DE1" w:rsidRDefault="00AF5DE1">
                      <w:r>
                        <w:rPr>
                          <w:noProof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A202E9" wp14:editId="535668FA">
            <wp:extent cx="320040" cy="320040"/>
            <wp:effectExtent l="0" t="0" r="3810" b="3810"/>
            <wp:docPr id="8" name="Image 8" descr="Icône rouge exclamation point alerte triangle à télécharger gratui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cône rouge exclamation point alerte triangle à télécharger gratuit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12425" w14:textId="77777777" w:rsidR="00CF327A" w:rsidRDefault="00CF327A" w:rsidP="00124E84">
      <w:pPr>
        <w:spacing w:line="240" w:lineRule="auto"/>
        <w:rPr>
          <w:rFonts w:cs="Arial"/>
        </w:rPr>
      </w:pPr>
    </w:p>
    <w:p w14:paraId="2BDC1C4F" w14:textId="3117C9BA" w:rsidR="002714BF" w:rsidRPr="000635F6" w:rsidRDefault="002714BF" w:rsidP="00124E84">
      <w:pPr>
        <w:spacing w:line="240" w:lineRule="auto"/>
        <w:rPr>
          <w:rFonts w:cs="Arial"/>
        </w:rPr>
      </w:pPr>
      <w:r w:rsidRPr="000635F6">
        <w:rPr>
          <w:rFonts w:cs="Arial"/>
        </w:rPr>
        <w:t>Le Maire (ou le Président) de .................................</w:t>
      </w:r>
      <w:r w:rsidR="007A4618">
        <w:rPr>
          <w:rFonts w:cs="Arial"/>
        </w:rPr>
        <w:t> </w:t>
      </w:r>
    </w:p>
    <w:p w14:paraId="3491D7DD" w14:textId="77777777" w:rsidR="002714BF" w:rsidRDefault="002714BF" w:rsidP="00124E84">
      <w:pPr>
        <w:spacing w:line="240" w:lineRule="auto"/>
        <w:rPr>
          <w:rFonts w:cs="Arial"/>
        </w:rPr>
      </w:pPr>
      <w:r w:rsidRPr="002714BF">
        <w:rPr>
          <w:rFonts w:cs="Arial"/>
        </w:rPr>
        <w:t>Vu le Code général des collectivités territoriales,</w:t>
      </w:r>
    </w:p>
    <w:p w14:paraId="61CA76DD" w14:textId="77777777" w:rsidR="002714BF" w:rsidRDefault="002714BF" w:rsidP="00124E84">
      <w:pPr>
        <w:spacing w:line="240" w:lineRule="auto"/>
        <w:rPr>
          <w:rFonts w:cs="Arial"/>
        </w:rPr>
      </w:pPr>
      <w:r w:rsidRPr="002714BF">
        <w:rPr>
          <w:rFonts w:cs="Arial"/>
        </w:rPr>
        <w:t>Vu la loi n° 83-634 du 13 juillet 1983 modifiée, portant droits et obligations des fonctionnaires,</w:t>
      </w:r>
    </w:p>
    <w:p w14:paraId="52EBE457" w14:textId="77777777" w:rsidR="002714BF" w:rsidRDefault="002714BF" w:rsidP="00124E84">
      <w:pPr>
        <w:spacing w:line="240" w:lineRule="auto"/>
        <w:rPr>
          <w:rFonts w:cs="Arial"/>
        </w:rPr>
      </w:pPr>
      <w:r w:rsidRPr="002714BF">
        <w:rPr>
          <w:rFonts w:cs="Arial"/>
        </w:rPr>
        <w:t>Vu la loi n° 84-53 du 26 janvier 1984 modifiée, portant dispositions</w:t>
      </w:r>
      <w:r>
        <w:rPr>
          <w:rFonts w:cs="Arial"/>
        </w:rPr>
        <w:t xml:space="preserve"> </w:t>
      </w:r>
      <w:r w:rsidRPr="002714BF">
        <w:rPr>
          <w:rFonts w:cs="Arial"/>
        </w:rPr>
        <w:t>statutaires relatives à la Fonction Publique territoriale et notamment son article 57,</w:t>
      </w:r>
    </w:p>
    <w:p w14:paraId="2C288669" w14:textId="77777777" w:rsidR="002714BF" w:rsidRDefault="002714BF" w:rsidP="00124E84">
      <w:pPr>
        <w:spacing w:line="240" w:lineRule="auto"/>
        <w:rPr>
          <w:rFonts w:cs="Arial"/>
        </w:rPr>
      </w:pPr>
      <w:r w:rsidRPr="002714BF">
        <w:rPr>
          <w:rFonts w:cs="Arial"/>
        </w:rPr>
        <w:t>Vu le décret n° 87-602 du 30 juillet 1987 modifié, relatif à l’organisation des comités médicaux, aux conditions d’aptitude physique et au régime des congés de maladie des fonctionnaires territoriaux,</w:t>
      </w:r>
    </w:p>
    <w:p w14:paraId="586F336E" w14:textId="3AA1E30E" w:rsidR="002714BF" w:rsidRDefault="002714BF" w:rsidP="00124E84">
      <w:pPr>
        <w:spacing w:line="240" w:lineRule="auto"/>
        <w:rPr>
          <w:rFonts w:cs="Arial"/>
        </w:rPr>
      </w:pPr>
      <w:r w:rsidRPr="002714BF">
        <w:rPr>
          <w:rFonts w:cs="Arial"/>
        </w:rPr>
        <w:t>Vu le décret</w:t>
      </w:r>
      <w:r w:rsidR="00031C63">
        <w:rPr>
          <w:rFonts w:cs="Arial"/>
        </w:rPr>
        <w:t xml:space="preserve"> </w:t>
      </w:r>
      <w:r w:rsidR="00031C63" w:rsidRPr="002714BF">
        <w:rPr>
          <w:rFonts w:cs="Arial"/>
        </w:rPr>
        <w:t>n°</w:t>
      </w:r>
      <w:r w:rsidRPr="002714BF">
        <w:rPr>
          <w:rFonts w:cs="Arial"/>
        </w:rPr>
        <w:t xml:space="preserve"> 92-1194 du </w:t>
      </w:r>
      <w:r>
        <w:rPr>
          <w:rFonts w:cs="Arial"/>
        </w:rPr>
        <w:t>4 novembre 1992</w:t>
      </w:r>
      <w:r w:rsidRPr="002714BF">
        <w:rPr>
          <w:rFonts w:cs="Arial"/>
        </w:rPr>
        <w:t xml:space="preserve"> modifié, fixant les dispositions communes applicables aux fonctionnaires stagiaires de Fonction Publique Territoriale,</w:t>
      </w:r>
      <w:r>
        <w:rPr>
          <w:rFonts w:cs="Arial"/>
        </w:rPr>
        <w:t xml:space="preserve"> </w:t>
      </w:r>
      <w:r w:rsidRPr="002714BF">
        <w:rPr>
          <w:rFonts w:cs="Arial"/>
          <w:i/>
          <w:color w:val="0070C0"/>
        </w:rPr>
        <w:t>(le cas échéant si l’agent est stagiaire)</w:t>
      </w:r>
      <w:r>
        <w:rPr>
          <w:rFonts w:cs="Arial"/>
        </w:rPr>
        <w:t>,</w:t>
      </w:r>
    </w:p>
    <w:p w14:paraId="6807D1FA" w14:textId="4B62B4EC" w:rsidR="001D248B" w:rsidRPr="002D4F99" w:rsidRDefault="00FF38EA" w:rsidP="001D248B">
      <w:pPr>
        <w:spacing w:line="240" w:lineRule="auto"/>
        <w:rPr>
          <w:rFonts w:cs="Arial"/>
        </w:rPr>
      </w:pPr>
      <w:r>
        <w:rPr>
          <w:rFonts w:cs="Arial"/>
        </w:rPr>
        <w:t>Vu</w:t>
      </w:r>
      <w:r w:rsidR="001D248B" w:rsidRPr="002D4F99">
        <w:rPr>
          <w:rFonts w:cs="Arial"/>
        </w:rPr>
        <w:t xml:space="preserve"> la déclaration relatant les </w:t>
      </w:r>
      <w:r w:rsidR="001D248B" w:rsidRPr="008178CD">
        <w:rPr>
          <w:rFonts w:cs="Arial"/>
        </w:rPr>
        <w:t xml:space="preserve">circonstances de l’accident </w:t>
      </w:r>
      <w:r w:rsidR="001D248B" w:rsidRPr="002D4F99">
        <w:rPr>
          <w:rFonts w:cs="Arial"/>
        </w:rPr>
        <w:t>dont l’agent a été victime le ………………,</w:t>
      </w:r>
    </w:p>
    <w:p w14:paraId="0B94A212" w14:textId="24C3A7F0" w:rsidR="002714BF" w:rsidRPr="00241DB2" w:rsidRDefault="00D33EFC" w:rsidP="002714BF">
      <w:pPr>
        <w:spacing w:line="240" w:lineRule="auto"/>
        <w:rPr>
          <w:rFonts w:cs="Arial"/>
        </w:rPr>
      </w:pPr>
      <w:r>
        <w:rPr>
          <w:rFonts w:cs="Arial"/>
        </w:rPr>
        <w:t>Vu</w:t>
      </w:r>
      <w:r w:rsidR="002714BF" w:rsidRPr="00241DB2">
        <w:rPr>
          <w:rFonts w:cs="Arial"/>
        </w:rPr>
        <w:t xml:space="preserve"> le certificat médical initial en date du ………………. établi par le docteur …………………</w:t>
      </w:r>
      <w:r w:rsidR="000D7B81">
        <w:rPr>
          <w:rFonts w:cs="Arial"/>
        </w:rPr>
        <w:t>,</w:t>
      </w:r>
      <w:r w:rsidR="00C5159C">
        <w:rPr>
          <w:rFonts w:cs="Arial"/>
        </w:rPr>
        <w:t xml:space="preserve"> constatant </w:t>
      </w:r>
      <w:r w:rsidR="00C5159C" w:rsidRPr="008178CD">
        <w:rPr>
          <w:rFonts w:cs="Arial"/>
        </w:rPr>
        <w:t xml:space="preserve">l’accident de service </w:t>
      </w:r>
      <w:r w:rsidR="00C5159C">
        <w:rPr>
          <w:rFonts w:cs="Arial"/>
        </w:rPr>
        <w:t>de M/Mme……………………..,</w:t>
      </w:r>
    </w:p>
    <w:p w14:paraId="6808A2CA" w14:textId="069CC018" w:rsidR="002714BF" w:rsidRPr="000D071A" w:rsidRDefault="00D33EFC" w:rsidP="002714BF">
      <w:pPr>
        <w:spacing w:line="240" w:lineRule="auto"/>
        <w:rPr>
          <w:rFonts w:cs="Arial"/>
        </w:rPr>
      </w:pPr>
      <w:r>
        <w:rPr>
          <w:rFonts w:cs="Arial"/>
        </w:rPr>
        <w:t>Vu</w:t>
      </w:r>
      <w:r w:rsidR="002714BF" w:rsidRPr="000D071A">
        <w:rPr>
          <w:rFonts w:cs="Arial"/>
        </w:rPr>
        <w:t xml:space="preserve"> les conclusions de l’enquête administrative en date du </w:t>
      </w:r>
      <w:proofErr w:type="gramStart"/>
      <w:r w:rsidR="002714BF">
        <w:rPr>
          <w:rFonts w:cs="Arial"/>
        </w:rPr>
        <w:t>…………...,</w:t>
      </w:r>
      <w:proofErr w:type="gramEnd"/>
      <w:r w:rsidR="002714BF">
        <w:rPr>
          <w:rFonts w:cs="Arial"/>
        </w:rPr>
        <w:t xml:space="preserve"> </w:t>
      </w:r>
      <w:r w:rsidR="002714BF" w:rsidRPr="000D071A">
        <w:rPr>
          <w:rFonts w:cs="Arial"/>
          <w:color w:val="0070C0"/>
        </w:rPr>
        <w:t>(</w:t>
      </w:r>
      <w:r w:rsidR="006217D0">
        <w:rPr>
          <w:rFonts w:cs="Arial"/>
          <w:color w:val="0070C0"/>
        </w:rPr>
        <w:t>l</w:t>
      </w:r>
      <w:r w:rsidR="002714BF" w:rsidRPr="000D071A">
        <w:rPr>
          <w:rFonts w:cs="Arial"/>
          <w:i/>
          <w:iCs/>
          <w:color w:val="0070C0"/>
        </w:rPr>
        <w:t>e cas échéant)</w:t>
      </w:r>
    </w:p>
    <w:p w14:paraId="2E5A1206" w14:textId="3B6C148D" w:rsidR="002714BF" w:rsidRPr="002875F9" w:rsidRDefault="00D33EFC" w:rsidP="002714BF">
      <w:pPr>
        <w:spacing w:line="240" w:lineRule="auto"/>
        <w:rPr>
          <w:rFonts w:cs="Arial"/>
          <w:color w:val="5B9BD5" w:themeColor="accent1"/>
        </w:rPr>
      </w:pPr>
      <w:r>
        <w:rPr>
          <w:rFonts w:cs="Arial"/>
        </w:rPr>
        <w:t>Vu</w:t>
      </w:r>
      <w:r w:rsidR="00A2151D">
        <w:rPr>
          <w:rFonts w:cs="Arial"/>
        </w:rPr>
        <w:t xml:space="preserve"> </w:t>
      </w:r>
      <w:r w:rsidR="002714BF" w:rsidRPr="000D071A">
        <w:rPr>
          <w:rFonts w:cs="Arial"/>
        </w:rPr>
        <w:t>les conclusions administrative</w:t>
      </w:r>
      <w:r w:rsidR="002714BF">
        <w:rPr>
          <w:rFonts w:cs="Arial"/>
        </w:rPr>
        <w:t>s</w:t>
      </w:r>
      <w:r w:rsidR="002714BF" w:rsidRPr="000D071A">
        <w:rPr>
          <w:rFonts w:cs="Arial"/>
        </w:rPr>
        <w:t xml:space="preserve"> de l’expertise médicale </w:t>
      </w:r>
      <w:r w:rsidR="00753FB9">
        <w:rPr>
          <w:rFonts w:cs="Arial"/>
        </w:rPr>
        <w:t xml:space="preserve">auprès d’un médecin agréé </w:t>
      </w:r>
      <w:r w:rsidR="002714BF" w:rsidRPr="000D071A">
        <w:rPr>
          <w:rFonts w:cs="Arial"/>
        </w:rPr>
        <w:t xml:space="preserve">en date du </w:t>
      </w:r>
      <w:proofErr w:type="gramStart"/>
      <w:r w:rsidR="002714BF">
        <w:rPr>
          <w:rFonts w:cs="Arial"/>
        </w:rPr>
        <w:t>……….</w:t>
      </w:r>
      <w:r w:rsidR="002714BF" w:rsidRPr="000D071A">
        <w:rPr>
          <w:rFonts w:cs="Arial"/>
        </w:rPr>
        <w:t>…....</w:t>
      </w:r>
      <w:r w:rsidR="002714BF">
        <w:rPr>
          <w:rFonts w:cs="Arial"/>
        </w:rPr>
        <w:t>,</w:t>
      </w:r>
      <w:proofErr w:type="gramEnd"/>
      <w:r w:rsidR="002714BF">
        <w:rPr>
          <w:rFonts w:cs="Arial"/>
        </w:rPr>
        <w:t xml:space="preserve"> </w:t>
      </w:r>
      <w:r w:rsidR="002714BF" w:rsidRPr="000D071A">
        <w:rPr>
          <w:rFonts w:cs="Arial"/>
          <w:color w:val="0070C0"/>
        </w:rPr>
        <w:t>(</w:t>
      </w:r>
      <w:r w:rsidR="006217D0">
        <w:rPr>
          <w:rFonts w:cs="Arial"/>
          <w:color w:val="0070C0"/>
        </w:rPr>
        <w:t>l</w:t>
      </w:r>
      <w:r w:rsidR="002714BF" w:rsidRPr="000D071A">
        <w:rPr>
          <w:rFonts w:cs="Arial"/>
          <w:i/>
          <w:iCs/>
          <w:color w:val="0070C0"/>
        </w:rPr>
        <w:t>e cas échéant)</w:t>
      </w:r>
    </w:p>
    <w:p w14:paraId="388AF8EA" w14:textId="56FC518B" w:rsidR="00B04980" w:rsidRDefault="00D33EFC" w:rsidP="00BD44E9">
      <w:pPr>
        <w:spacing w:line="240" w:lineRule="auto"/>
        <w:rPr>
          <w:rFonts w:cs="Arial"/>
          <w:b/>
          <w:sz w:val="24"/>
        </w:rPr>
      </w:pPr>
      <w:r>
        <w:rPr>
          <w:rFonts w:cs="Arial"/>
        </w:rPr>
        <w:t>Vu</w:t>
      </w:r>
      <w:r w:rsidR="002714BF" w:rsidRPr="000D071A">
        <w:rPr>
          <w:rFonts w:cs="Arial"/>
        </w:rPr>
        <w:t xml:space="preserve"> l’avis de la commission de réforme en date du</w:t>
      </w:r>
      <w:r w:rsidR="002714BF">
        <w:rPr>
          <w:rFonts w:cs="Arial"/>
        </w:rPr>
        <w:t xml:space="preserve"> </w:t>
      </w:r>
      <w:proofErr w:type="gramStart"/>
      <w:r w:rsidR="002714BF">
        <w:rPr>
          <w:rFonts w:cs="Arial"/>
        </w:rPr>
        <w:t>……</w:t>
      </w:r>
      <w:r w:rsidR="002714BF" w:rsidRPr="000D071A">
        <w:rPr>
          <w:rFonts w:cs="Arial"/>
        </w:rPr>
        <w:t>…...</w:t>
      </w:r>
      <w:r w:rsidR="002714BF">
        <w:rPr>
          <w:rFonts w:cs="Arial"/>
        </w:rPr>
        <w:t>,</w:t>
      </w:r>
      <w:proofErr w:type="gramEnd"/>
      <w:r w:rsidR="002714BF">
        <w:rPr>
          <w:rFonts w:cs="Arial"/>
        </w:rPr>
        <w:t xml:space="preserve"> </w:t>
      </w:r>
      <w:r w:rsidR="002714BF" w:rsidRPr="000D071A">
        <w:rPr>
          <w:rFonts w:cs="Arial"/>
          <w:color w:val="0070C0"/>
        </w:rPr>
        <w:t>(</w:t>
      </w:r>
      <w:r w:rsidR="006217D0">
        <w:rPr>
          <w:rFonts w:cs="Arial"/>
          <w:color w:val="0070C0"/>
        </w:rPr>
        <w:t>l</w:t>
      </w:r>
      <w:r w:rsidR="002714BF" w:rsidRPr="000D071A">
        <w:rPr>
          <w:rFonts w:cs="Arial"/>
          <w:i/>
          <w:iCs/>
          <w:color w:val="0070C0"/>
        </w:rPr>
        <w:t xml:space="preserve">e cas échéant si la commission de réforme </w:t>
      </w:r>
      <w:r w:rsidR="00A91616">
        <w:rPr>
          <w:rFonts w:cs="Arial"/>
          <w:i/>
          <w:iCs/>
          <w:color w:val="0070C0"/>
        </w:rPr>
        <w:t>a été</w:t>
      </w:r>
      <w:r w:rsidR="002714BF" w:rsidRPr="000D071A">
        <w:rPr>
          <w:rFonts w:cs="Arial"/>
          <w:i/>
          <w:iCs/>
          <w:color w:val="0070C0"/>
        </w:rPr>
        <w:t xml:space="preserve"> saisie</w:t>
      </w:r>
      <w:r w:rsidR="002714BF" w:rsidRPr="000D071A">
        <w:rPr>
          <w:rFonts w:cs="Arial"/>
          <w:color w:val="0070C0"/>
        </w:rPr>
        <w:t>)</w:t>
      </w:r>
    </w:p>
    <w:p w14:paraId="0E7A49DB" w14:textId="77777777" w:rsidR="00297519" w:rsidRDefault="00297519" w:rsidP="00297519">
      <w:pPr>
        <w:spacing w:before="12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ARRÊTE</w:t>
      </w:r>
    </w:p>
    <w:p w14:paraId="0D03746B" w14:textId="1D5A7402" w:rsidR="00297519" w:rsidRPr="000E0014" w:rsidRDefault="00297519" w:rsidP="008536EA">
      <w:pPr>
        <w:tabs>
          <w:tab w:val="left" w:pos="1276"/>
        </w:tabs>
        <w:spacing w:after="240" w:line="240" w:lineRule="auto"/>
        <w:rPr>
          <w:rFonts w:cs="Arial"/>
        </w:rPr>
      </w:pPr>
      <w:r w:rsidRPr="000E0014">
        <w:rPr>
          <w:rFonts w:cs="Arial"/>
          <w:b/>
        </w:rPr>
        <w:t>Article 1</w:t>
      </w:r>
      <w:r w:rsidRPr="000E0014">
        <w:rPr>
          <w:rFonts w:cs="Arial"/>
          <w:b/>
          <w:vertAlign w:val="superscript"/>
        </w:rPr>
        <w:t>er</w:t>
      </w:r>
      <w:r w:rsidRPr="000E0014">
        <w:rPr>
          <w:rFonts w:cs="Arial"/>
          <w:b/>
        </w:rPr>
        <w:t xml:space="preserve"> </w:t>
      </w:r>
      <w:r w:rsidRPr="000E0014">
        <w:rPr>
          <w:rFonts w:cs="Arial"/>
        </w:rPr>
        <w:t>:</w:t>
      </w:r>
      <w:r w:rsidRPr="000E0014">
        <w:rPr>
          <w:rFonts w:cs="Arial"/>
        </w:rPr>
        <w:tab/>
        <w:t xml:space="preserve">L'accident survenu dans l'exercice de ses fonctions à M/Mme ................. </w:t>
      </w:r>
      <w:proofErr w:type="gramStart"/>
      <w:r w:rsidRPr="000E0014">
        <w:rPr>
          <w:rFonts w:cs="Arial"/>
        </w:rPr>
        <w:t>est</w:t>
      </w:r>
      <w:proofErr w:type="gramEnd"/>
      <w:r w:rsidRPr="000E0014">
        <w:rPr>
          <w:rFonts w:cs="Arial"/>
        </w:rPr>
        <w:t xml:space="preserve"> reconnu imputable au service</w:t>
      </w:r>
      <w:r w:rsidR="004A1417" w:rsidRPr="000E0014">
        <w:rPr>
          <w:rFonts w:cs="Arial"/>
        </w:rPr>
        <w:t xml:space="preserve"> à compter du ………………………</w:t>
      </w:r>
    </w:p>
    <w:p w14:paraId="3966869A" w14:textId="3231FB33" w:rsidR="000225A0" w:rsidRPr="004B0DB5" w:rsidRDefault="000225A0" w:rsidP="00135A4B">
      <w:pPr>
        <w:spacing w:line="240" w:lineRule="atLeast"/>
        <w:rPr>
          <w:rFonts w:cs="Arial"/>
          <w:color w:val="000000"/>
          <w:szCs w:val="22"/>
        </w:rPr>
      </w:pPr>
      <w:r w:rsidRPr="000E0014">
        <w:rPr>
          <w:rFonts w:cs="Arial"/>
          <w:b/>
        </w:rPr>
        <w:t>Article 2</w:t>
      </w:r>
      <w:r w:rsidRPr="000E0014">
        <w:rPr>
          <w:rFonts w:cs="Arial"/>
        </w:rPr>
        <w:t xml:space="preserve"> : L</w:t>
      </w:r>
      <w:r w:rsidRPr="000E0014">
        <w:rPr>
          <w:rFonts w:cs="Arial" w:hint="eastAsia"/>
          <w:szCs w:val="22"/>
        </w:rPr>
        <w:t xml:space="preserve">es honoraires médicaux et </w:t>
      </w:r>
      <w:r w:rsidRPr="000E0014">
        <w:rPr>
          <w:rFonts w:cs="Arial"/>
          <w:szCs w:val="22"/>
        </w:rPr>
        <w:t>l</w:t>
      </w:r>
      <w:r w:rsidRPr="000E0014">
        <w:rPr>
          <w:rFonts w:cs="Arial" w:hint="eastAsia"/>
          <w:szCs w:val="22"/>
        </w:rPr>
        <w:t xml:space="preserve">es frais directement </w:t>
      </w:r>
      <w:r w:rsidRPr="000E0014">
        <w:rPr>
          <w:rFonts w:cs="Arial"/>
          <w:szCs w:val="22"/>
        </w:rPr>
        <w:t>occasionn</w:t>
      </w:r>
      <w:r w:rsidRPr="000E0014">
        <w:rPr>
          <w:rFonts w:cs="Arial" w:hint="eastAsia"/>
          <w:szCs w:val="22"/>
        </w:rPr>
        <w:t>és par l'accident</w:t>
      </w:r>
      <w:r w:rsidRPr="000E0014">
        <w:rPr>
          <w:rFonts w:cs="Arial"/>
          <w:szCs w:val="22"/>
        </w:rPr>
        <w:t xml:space="preserve"> seront pris </w:t>
      </w:r>
      <w:r>
        <w:rPr>
          <w:rFonts w:cs="Arial"/>
          <w:szCs w:val="22"/>
        </w:rPr>
        <w:t>en charge par l’autorité t</w:t>
      </w:r>
      <w:r w:rsidR="00042F3C">
        <w:rPr>
          <w:rFonts w:cs="Arial"/>
          <w:szCs w:val="22"/>
        </w:rPr>
        <w:t>erritoriale</w:t>
      </w:r>
      <w:r w:rsidR="00135A4B">
        <w:rPr>
          <w:rFonts w:cs="Arial"/>
          <w:szCs w:val="22"/>
        </w:rPr>
        <w:t>.</w:t>
      </w:r>
    </w:p>
    <w:p w14:paraId="2D46A201" w14:textId="5B6D307F" w:rsidR="000225A0" w:rsidRDefault="000225A0" w:rsidP="000225A0">
      <w:pPr>
        <w:tabs>
          <w:tab w:val="left" w:pos="1276"/>
          <w:tab w:val="left" w:pos="2268"/>
        </w:tabs>
        <w:spacing w:after="0" w:line="240" w:lineRule="auto"/>
        <w:rPr>
          <w:rFonts w:cs="Arial"/>
        </w:rPr>
      </w:pPr>
      <w:r w:rsidRPr="00F014C3">
        <w:rPr>
          <w:rFonts w:cs="Arial"/>
          <w:b/>
        </w:rPr>
        <w:t xml:space="preserve">Article </w:t>
      </w:r>
      <w:r>
        <w:rPr>
          <w:rFonts w:cs="Arial"/>
          <w:b/>
        </w:rPr>
        <w:t>3</w:t>
      </w:r>
      <w:r w:rsidRPr="00F014C3">
        <w:rPr>
          <w:rFonts w:cs="Arial"/>
          <w:b/>
        </w:rPr>
        <w:t xml:space="preserve"> : </w:t>
      </w:r>
      <w:r w:rsidRPr="00F014C3">
        <w:rPr>
          <w:rFonts w:cs="Arial"/>
        </w:rPr>
        <w:t>Le présent arrêté sera notifié à l'agent. Une copie sera transmise au comptable de la collectivité et au Président du Centre de Gestion.</w:t>
      </w:r>
    </w:p>
    <w:p w14:paraId="06EA5B32" w14:textId="77777777" w:rsidR="000225A0" w:rsidRDefault="000225A0" w:rsidP="000225A0">
      <w:pPr>
        <w:tabs>
          <w:tab w:val="left" w:pos="1276"/>
          <w:tab w:val="left" w:pos="2268"/>
        </w:tabs>
        <w:spacing w:after="0" w:line="240" w:lineRule="auto"/>
        <w:rPr>
          <w:rFonts w:cs="Arial"/>
        </w:rPr>
      </w:pPr>
    </w:p>
    <w:p w14:paraId="67B94595" w14:textId="77777777" w:rsidR="000225A0" w:rsidRPr="00F014C3" w:rsidRDefault="000225A0" w:rsidP="000225A0">
      <w:pPr>
        <w:tabs>
          <w:tab w:val="left" w:pos="1276"/>
          <w:tab w:val="left" w:pos="2268"/>
        </w:tabs>
        <w:spacing w:after="0" w:line="240" w:lineRule="auto"/>
        <w:rPr>
          <w:rFonts w:cs="Arial"/>
          <w:b/>
        </w:rPr>
      </w:pPr>
    </w:p>
    <w:p w14:paraId="1733F39C" w14:textId="77777777" w:rsidR="00F014C3" w:rsidRPr="00205CFF" w:rsidRDefault="00F014C3" w:rsidP="00C74018">
      <w:pPr>
        <w:tabs>
          <w:tab w:val="left" w:pos="3648"/>
          <w:tab w:val="left" w:pos="6237"/>
        </w:tabs>
        <w:spacing w:after="0" w:line="240" w:lineRule="exact"/>
        <w:rPr>
          <w:rFonts w:cs="Arial"/>
          <w:sz w:val="16"/>
          <w:szCs w:val="16"/>
        </w:rPr>
      </w:pPr>
    </w:p>
    <w:p w14:paraId="17B9BA30" w14:textId="3117FF53" w:rsidR="00BF5741" w:rsidRPr="00F46575" w:rsidRDefault="00BF5741" w:rsidP="00BF5741">
      <w:pPr>
        <w:tabs>
          <w:tab w:val="left" w:pos="6237"/>
        </w:tabs>
        <w:spacing w:after="0" w:line="40" w:lineRule="atLeast"/>
        <w:ind w:right="5103"/>
        <w:rPr>
          <w:sz w:val="18"/>
        </w:rPr>
      </w:pPr>
      <w:r w:rsidRPr="00F46575">
        <w:rPr>
          <w:sz w:val="18"/>
        </w:rPr>
        <w:t>Le Maire (</w:t>
      </w:r>
      <w:r w:rsidRPr="00F46575">
        <w:rPr>
          <w:iCs/>
          <w:sz w:val="18"/>
        </w:rPr>
        <w:t>ou le Président),</w:t>
      </w:r>
      <w:r>
        <w:rPr>
          <w:iCs/>
          <w:sz w:val="18"/>
        </w:rPr>
        <w:tab/>
      </w:r>
      <w:r>
        <w:rPr>
          <w:rFonts w:cs="Arial"/>
        </w:rPr>
        <w:t>Fait à………………………………</w:t>
      </w:r>
    </w:p>
    <w:p w14:paraId="4B2871E5" w14:textId="6CFF353C" w:rsidR="00BF5741" w:rsidRDefault="00BF5741" w:rsidP="00BF5741">
      <w:pPr>
        <w:tabs>
          <w:tab w:val="left" w:pos="6237"/>
        </w:tabs>
        <w:spacing w:after="0" w:line="40" w:lineRule="atLeast"/>
        <w:ind w:right="5103"/>
        <w:rPr>
          <w:rFonts w:cs="Arial"/>
        </w:rPr>
      </w:pPr>
      <w:r w:rsidRPr="00F46575">
        <w:rPr>
          <w:sz w:val="18"/>
        </w:rPr>
        <w:t>- certifie sous sa responsabilité le caractère exécutoire de cet acte,</w:t>
      </w:r>
      <w:r>
        <w:rPr>
          <w:sz w:val="18"/>
        </w:rPr>
        <w:tab/>
      </w:r>
      <w:r>
        <w:rPr>
          <w:rFonts w:cs="Arial"/>
        </w:rPr>
        <w:t>le .............................……………..</w:t>
      </w:r>
    </w:p>
    <w:p w14:paraId="6885C66D" w14:textId="67E5B552" w:rsidR="00BF5741" w:rsidRPr="00F46575" w:rsidRDefault="00BF5741" w:rsidP="00BF5741">
      <w:pPr>
        <w:tabs>
          <w:tab w:val="left" w:pos="6237"/>
        </w:tabs>
        <w:spacing w:after="0" w:line="40" w:lineRule="atLeast"/>
        <w:ind w:right="5103"/>
        <w:rPr>
          <w:sz w:val="18"/>
        </w:rPr>
      </w:pPr>
      <w:r w:rsidRPr="00F46575">
        <w:rPr>
          <w:sz w:val="18"/>
        </w:rPr>
        <w:t>- informe que le présent arrêté peut faire l’objet d’un</w:t>
      </w:r>
      <w:r>
        <w:rPr>
          <w:rFonts w:cs="Arial"/>
        </w:rPr>
        <w:tab/>
        <w:t xml:space="preserve">Le </w:t>
      </w:r>
      <w:r w:rsidRPr="00A54F9C">
        <w:rPr>
          <w:rFonts w:cs="Arial"/>
        </w:rPr>
        <w:t>Maire</w:t>
      </w:r>
      <w:r w:rsidRPr="00A54F9C">
        <w:rPr>
          <w:rFonts w:cs="Arial"/>
          <w:i/>
        </w:rPr>
        <w:t xml:space="preserve"> </w:t>
      </w:r>
      <w:r w:rsidRPr="00A54F9C">
        <w:rPr>
          <w:rFonts w:cs="Arial"/>
          <w:iCs/>
        </w:rPr>
        <w:t>(ou le Président)</w:t>
      </w:r>
    </w:p>
    <w:p w14:paraId="69A62958" w14:textId="78DC4747" w:rsidR="00BF5741" w:rsidRPr="00F46575" w:rsidRDefault="00BF5741" w:rsidP="00BF5741">
      <w:pPr>
        <w:tabs>
          <w:tab w:val="left" w:pos="6237"/>
        </w:tabs>
        <w:spacing w:after="0" w:line="40" w:lineRule="atLeast"/>
        <w:ind w:right="5103"/>
        <w:rPr>
          <w:sz w:val="18"/>
        </w:rPr>
      </w:pPr>
      <w:proofErr w:type="gramStart"/>
      <w:r w:rsidRPr="00F46575">
        <w:rPr>
          <w:sz w:val="18"/>
        </w:rPr>
        <w:t>d’un</w:t>
      </w:r>
      <w:proofErr w:type="gramEnd"/>
      <w:r w:rsidRPr="00F46575">
        <w:rPr>
          <w:sz w:val="18"/>
        </w:rPr>
        <w:t xml:space="preserve"> recours pour excès de pouvoir devant le Tribunal Administratif de Lyon dans un délai de deux mois à compter de la présente notification. Le Tribunal </w:t>
      </w:r>
      <w:r w:rsidR="00205CFF">
        <w:rPr>
          <w:sz w:val="18"/>
        </w:rPr>
        <w:t>a</w:t>
      </w:r>
      <w:r w:rsidRPr="00F46575">
        <w:rPr>
          <w:sz w:val="18"/>
        </w:rPr>
        <w:t xml:space="preserve">dministratif peut être saisi d’une requête déposée sur le site </w:t>
      </w:r>
      <w:hyperlink r:id="rId10" w:history="1">
        <w:r w:rsidRPr="00F46575">
          <w:rPr>
            <w:rStyle w:val="Lienhypertexte"/>
            <w:sz w:val="18"/>
          </w:rPr>
          <w:t>www.telerecours.fr</w:t>
        </w:r>
      </w:hyperlink>
      <w:r w:rsidRPr="00F46575">
        <w:rPr>
          <w:sz w:val="18"/>
        </w:rPr>
        <w:t xml:space="preserve"> </w:t>
      </w:r>
    </w:p>
    <w:p w14:paraId="0A588DC0" w14:textId="77777777" w:rsidR="00485E9A" w:rsidRDefault="00BF5741" w:rsidP="003A53AB">
      <w:pPr>
        <w:spacing w:after="0" w:line="40" w:lineRule="atLeast"/>
        <w:ind w:right="5103"/>
        <w:rPr>
          <w:sz w:val="18"/>
        </w:rPr>
      </w:pPr>
      <w:r w:rsidRPr="00F46575">
        <w:rPr>
          <w:sz w:val="18"/>
        </w:rPr>
        <w:t>Notifié le .....................................</w:t>
      </w:r>
    </w:p>
    <w:p w14:paraId="7736C330" w14:textId="0242BD3F" w:rsidR="007F52D2" w:rsidRPr="003A53AB" w:rsidRDefault="00BF5741" w:rsidP="003A53AB">
      <w:pPr>
        <w:spacing w:after="0" w:line="40" w:lineRule="atLeast"/>
        <w:ind w:right="5103"/>
      </w:pPr>
      <w:r w:rsidRPr="00F46575">
        <w:rPr>
          <w:sz w:val="18"/>
        </w:rPr>
        <w:t>Si</w:t>
      </w:r>
      <w:r>
        <w:rPr>
          <w:sz w:val="18"/>
        </w:rPr>
        <w:t>gnature de l’agent :</w:t>
      </w:r>
    </w:p>
    <w:sectPr w:rsidR="007F52D2" w:rsidRPr="003A53AB" w:rsidSect="00205CF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142" w:right="1134" w:bottom="284" w:left="1134" w:header="288" w:footer="0" w:gutter="0"/>
      <w:paperSrc w:first="2" w:other="26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29DB2" w14:textId="77777777" w:rsidR="007F52D2" w:rsidRDefault="00176ECA">
      <w:pPr>
        <w:spacing w:after="0" w:line="240" w:lineRule="auto"/>
      </w:pPr>
      <w:r>
        <w:separator/>
      </w:r>
    </w:p>
  </w:endnote>
  <w:endnote w:type="continuationSeparator" w:id="0">
    <w:p w14:paraId="10AE78D6" w14:textId="77777777" w:rsidR="007F52D2" w:rsidRDefault="0017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C8A2B" w14:textId="77777777" w:rsidR="000B22FD" w:rsidRDefault="000B22FD" w:rsidP="000B22FD">
    <w:pPr>
      <w:tabs>
        <w:tab w:val="center" w:pos="4536"/>
        <w:tab w:val="left" w:pos="7938"/>
      </w:tabs>
      <w:spacing w:after="0"/>
      <w:jc w:val="center"/>
      <w:rPr>
        <w:rFonts w:cs="Arial"/>
        <w:sz w:val="20"/>
      </w:rPr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PAGE  </w:instrText>
    </w:r>
    <w:r>
      <w:rPr>
        <w:rFonts w:cs="Arial"/>
        <w:sz w:val="20"/>
      </w:rPr>
      <w:fldChar w:fldCharType="separate"/>
    </w:r>
    <w:r w:rsidR="00135A4B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>/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</w:instrText>
    </w:r>
    <w:r>
      <w:rPr>
        <w:rFonts w:cs="Arial"/>
        <w:sz w:val="20"/>
      </w:rPr>
      <w:fldChar w:fldCharType="separate"/>
    </w:r>
    <w:r w:rsidR="00817D7B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  <w:r>
      <w:rPr>
        <w:rFonts w:cs="Arial"/>
        <w:sz w:val="20"/>
      </w:rPr>
      <w:t xml:space="preserve"> </w:t>
    </w:r>
  </w:p>
  <w:p w14:paraId="024F6118" w14:textId="77777777" w:rsidR="000B22FD" w:rsidRPr="00E2255D" w:rsidRDefault="000B22FD" w:rsidP="000B22FD">
    <w:pPr>
      <w:tabs>
        <w:tab w:val="center" w:pos="4536"/>
        <w:tab w:val="left" w:pos="7938"/>
      </w:tabs>
      <w:spacing w:after="0"/>
      <w:jc w:val="center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26C7" w14:textId="77777777" w:rsidR="00C74018" w:rsidRDefault="00C74018" w:rsidP="00C74018">
    <w:pPr>
      <w:tabs>
        <w:tab w:val="center" w:pos="4536"/>
        <w:tab w:val="left" w:pos="7938"/>
      </w:tabs>
      <w:spacing w:after="0"/>
      <w:jc w:val="right"/>
      <w:rPr>
        <w:rFonts w:cs="Arial"/>
        <w:sz w:val="20"/>
      </w:rPr>
    </w:pPr>
  </w:p>
  <w:p w14:paraId="5FA3A34A" w14:textId="64D79D7C" w:rsidR="007F52D2" w:rsidRPr="00C74018" w:rsidRDefault="007F52D2" w:rsidP="00C740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BEF45" w14:textId="77777777" w:rsidR="007F52D2" w:rsidRDefault="00176ECA">
      <w:pPr>
        <w:spacing w:after="0" w:line="240" w:lineRule="auto"/>
      </w:pPr>
      <w:r>
        <w:separator/>
      </w:r>
    </w:p>
  </w:footnote>
  <w:footnote w:type="continuationSeparator" w:id="0">
    <w:p w14:paraId="2DD67814" w14:textId="77777777" w:rsidR="007F52D2" w:rsidRDefault="0017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4000E" w14:textId="77777777" w:rsidR="00E67895" w:rsidRDefault="00817D7B">
    <w:pPr>
      <w:pStyle w:val="En-tte"/>
    </w:pPr>
    <w:r>
      <w:rPr>
        <w:noProof/>
      </w:rPr>
      <w:pict w14:anchorId="27205B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2" o:spid="_x0000_s2051" type="#_x0000_t136" style="position:absolute;margin-left:0;margin-top:0;width:544.6pt;height:13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4C13" w14:textId="77777777" w:rsidR="007F52D2" w:rsidRDefault="00817D7B">
    <w:pPr>
      <w:pStyle w:val="En-tte"/>
    </w:pPr>
    <w:r>
      <w:rPr>
        <w:noProof/>
      </w:rPr>
      <w:pict w14:anchorId="1F5EB4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3" o:spid="_x0000_s2052" type="#_x0000_t136" style="position:absolute;margin-left:0;margin-top:0;width:544.6pt;height:13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1D" w14:textId="77777777" w:rsidR="00455DD4" w:rsidRDefault="00455DD4" w:rsidP="00340CCD">
    <w:pPr>
      <w:pStyle w:val="En-tte"/>
      <w:rPr>
        <w:rFonts w:eastAsiaTheme="minorHAnsi"/>
        <w:i/>
        <w:sz w:val="24"/>
        <w:szCs w:val="24"/>
      </w:rPr>
    </w:pPr>
  </w:p>
  <w:p w14:paraId="61CCE90B" w14:textId="77777777" w:rsidR="00455DD4" w:rsidRDefault="00455DD4" w:rsidP="00340CCD">
    <w:pPr>
      <w:pStyle w:val="En-tte"/>
      <w:rPr>
        <w:rFonts w:eastAsiaTheme="minorHAnsi"/>
        <w:i/>
        <w:sz w:val="24"/>
        <w:szCs w:val="24"/>
      </w:rPr>
    </w:pPr>
  </w:p>
  <w:p w14:paraId="4D78E6C1" w14:textId="4E366809" w:rsidR="00397338" w:rsidRPr="006D14C8" w:rsidRDefault="00340CCD" w:rsidP="00340CCD">
    <w:pPr>
      <w:pStyle w:val="En-tte"/>
      <w:rPr>
        <w:rFonts w:eastAsiaTheme="minorHAnsi"/>
        <w:i/>
        <w:sz w:val="24"/>
        <w:szCs w:val="24"/>
      </w:rPr>
    </w:pPr>
    <w:r w:rsidRPr="006D14C8">
      <w:rPr>
        <w:rFonts w:eastAsiaTheme="minorHAnsi"/>
        <w:i/>
        <w:sz w:val="24"/>
        <w:szCs w:val="24"/>
      </w:rPr>
      <w:t>NOM DE LA COLLECTIVITE</w:t>
    </w:r>
  </w:p>
  <w:p w14:paraId="779F104A" w14:textId="77777777" w:rsidR="00340CCD" w:rsidRPr="00BF5741" w:rsidRDefault="00340CCD" w:rsidP="00340CCD">
    <w:pPr>
      <w:pStyle w:val="En-tte"/>
      <w:rPr>
        <w:rFonts w:eastAsia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0C4D0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0A115A2"/>
    <w:multiLevelType w:val="multilevel"/>
    <w:tmpl w:val="9048BC2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3D7570B5"/>
    <w:multiLevelType w:val="singleLevel"/>
    <w:tmpl w:val="31448818"/>
    <w:lvl w:ilvl="0">
      <w:start w:val="1"/>
      <w:numFmt w:val="bullet"/>
      <w:pStyle w:val="Listepuce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CA"/>
    <w:rsid w:val="00016A8A"/>
    <w:rsid w:val="000225A0"/>
    <w:rsid w:val="00031C63"/>
    <w:rsid w:val="00042F3C"/>
    <w:rsid w:val="000635F6"/>
    <w:rsid w:val="0007373A"/>
    <w:rsid w:val="0009155A"/>
    <w:rsid w:val="000A080A"/>
    <w:rsid w:val="000B22FD"/>
    <w:rsid w:val="000C48B7"/>
    <w:rsid w:val="000D071A"/>
    <w:rsid w:val="000D7B81"/>
    <w:rsid w:val="000E0014"/>
    <w:rsid w:val="00107091"/>
    <w:rsid w:val="00110A31"/>
    <w:rsid w:val="00124E84"/>
    <w:rsid w:val="00135A4B"/>
    <w:rsid w:val="00164C15"/>
    <w:rsid w:val="001745F9"/>
    <w:rsid w:val="00176ECA"/>
    <w:rsid w:val="001C0EF2"/>
    <w:rsid w:val="001D248B"/>
    <w:rsid w:val="001E150D"/>
    <w:rsid w:val="00205CFF"/>
    <w:rsid w:val="00214CCB"/>
    <w:rsid w:val="00233522"/>
    <w:rsid w:val="00241DB2"/>
    <w:rsid w:val="002714BF"/>
    <w:rsid w:val="002875F9"/>
    <w:rsid w:val="00287F54"/>
    <w:rsid w:val="0029097D"/>
    <w:rsid w:val="00291E1E"/>
    <w:rsid w:val="00297519"/>
    <w:rsid w:val="002A386D"/>
    <w:rsid w:val="002D162C"/>
    <w:rsid w:val="002D4F99"/>
    <w:rsid w:val="00340CCD"/>
    <w:rsid w:val="00351C47"/>
    <w:rsid w:val="003613FE"/>
    <w:rsid w:val="00387A1F"/>
    <w:rsid w:val="00397338"/>
    <w:rsid w:val="003A53AB"/>
    <w:rsid w:val="003C686D"/>
    <w:rsid w:val="003E7E7A"/>
    <w:rsid w:val="003F66D4"/>
    <w:rsid w:val="003F7DB6"/>
    <w:rsid w:val="00413AFE"/>
    <w:rsid w:val="00426332"/>
    <w:rsid w:val="0043753D"/>
    <w:rsid w:val="00454D7D"/>
    <w:rsid w:val="00455DD4"/>
    <w:rsid w:val="00465137"/>
    <w:rsid w:val="00465DC7"/>
    <w:rsid w:val="00485E9A"/>
    <w:rsid w:val="00495C08"/>
    <w:rsid w:val="004A1417"/>
    <w:rsid w:val="004A7262"/>
    <w:rsid w:val="004B0DB5"/>
    <w:rsid w:val="004C4A2F"/>
    <w:rsid w:val="00540027"/>
    <w:rsid w:val="005B1EEA"/>
    <w:rsid w:val="005D0583"/>
    <w:rsid w:val="006217D0"/>
    <w:rsid w:val="00623328"/>
    <w:rsid w:val="006310F4"/>
    <w:rsid w:val="006366BF"/>
    <w:rsid w:val="0066293F"/>
    <w:rsid w:val="006A2F57"/>
    <w:rsid w:val="006C4352"/>
    <w:rsid w:val="006D14C8"/>
    <w:rsid w:val="006F1794"/>
    <w:rsid w:val="00704F0F"/>
    <w:rsid w:val="00753FB9"/>
    <w:rsid w:val="00785FB0"/>
    <w:rsid w:val="007A4618"/>
    <w:rsid w:val="007B19AF"/>
    <w:rsid w:val="007B677B"/>
    <w:rsid w:val="007F52D2"/>
    <w:rsid w:val="0081197B"/>
    <w:rsid w:val="008178CD"/>
    <w:rsid w:val="00817D7B"/>
    <w:rsid w:val="00826EFA"/>
    <w:rsid w:val="0083143B"/>
    <w:rsid w:val="008536EA"/>
    <w:rsid w:val="00856361"/>
    <w:rsid w:val="00921265"/>
    <w:rsid w:val="00941B7A"/>
    <w:rsid w:val="009463DF"/>
    <w:rsid w:val="00955C25"/>
    <w:rsid w:val="00960CA2"/>
    <w:rsid w:val="00964C1E"/>
    <w:rsid w:val="009832EF"/>
    <w:rsid w:val="00997E2B"/>
    <w:rsid w:val="009C1C63"/>
    <w:rsid w:val="00A06BB0"/>
    <w:rsid w:val="00A2151D"/>
    <w:rsid w:val="00A2664E"/>
    <w:rsid w:val="00A40B9C"/>
    <w:rsid w:val="00A41A45"/>
    <w:rsid w:val="00A52FCE"/>
    <w:rsid w:val="00A54F9C"/>
    <w:rsid w:val="00A76189"/>
    <w:rsid w:val="00A91616"/>
    <w:rsid w:val="00A935DA"/>
    <w:rsid w:val="00AF5DE1"/>
    <w:rsid w:val="00AF657C"/>
    <w:rsid w:val="00B00D4A"/>
    <w:rsid w:val="00B04980"/>
    <w:rsid w:val="00B5451E"/>
    <w:rsid w:val="00B559A8"/>
    <w:rsid w:val="00B75B35"/>
    <w:rsid w:val="00B92CB0"/>
    <w:rsid w:val="00BB4F5F"/>
    <w:rsid w:val="00BD44E9"/>
    <w:rsid w:val="00BD5776"/>
    <w:rsid w:val="00BF5741"/>
    <w:rsid w:val="00C12D23"/>
    <w:rsid w:val="00C35FA3"/>
    <w:rsid w:val="00C5159C"/>
    <w:rsid w:val="00C74018"/>
    <w:rsid w:val="00CC5DB9"/>
    <w:rsid w:val="00CF327A"/>
    <w:rsid w:val="00D15AAC"/>
    <w:rsid w:val="00D22587"/>
    <w:rsid w:val="00D33EFC"/>
    <w:rsid w:val="00D7364C"/>
    <w:rsid w:val="00D93DF8"/>
    <w:rsid w:val="00DB0CC6"/>
    <w:rsid w:val="00DC01DE"/>
    <w:rsid w:val="00DD143A"/>
    <w:rsid w:val="00DD47A4"/>
    <w:rsid w:val="00DE4689"/>
    <w:rsid w:val="00E15519"/>
    <w:rsid w:val="00E2255D"/>
    <w:rsid w:val="00E50E8E"/>
    <w:rsid w:val="00E67895"/>
    <w:rsid w:val="00E70FF8"/>
    <w:rsid w:val="00E8675A"/>
    <w:rsid w:val="00EA6EC1"/>
    <w:rsid w:val="00EB03D3"/>
    <w:rsid w:val="00EB1309"/>
    <w:rsid w:val="00ED42C2"/>
    <w:rsid w:val="00F014C3"/>
    <w:rsid w:val="00F51312"/>
    <w:rsid w:val="00FC0D25"/>
    <w:rsid w:val="00FC5BEC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A231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semiHidden/>
    <w:pPr>
      <w:ind w:left="993"/>
    </w:pPr>
  </w:style>
  <w:style w:type="paragraph" w:styleId="Corpsdetexte">
    <w:name w:val="Body Text"/>
    <w:basedOn w:val="Normal"/>
    <w:semiHidden/>
    <w:pPr>
      <w:spacing w:before="40" w:after="40" w:line="288" w:lineRule="auto"/>
    </w:pPr>
  </w:style>
  <w:style w:type="paragraph" w:customStyle="1" w:styleId="Objet">
    <w:name w:val="Objet"/>
    <w:basedOn w:val="Normal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semiHidden/>
    <w:rPr>
      <w:sz w:val="16"/>
    </w:rPr>
  </w:style>
  <w:style w:type="paragraph" w:styleId="Corpsdetexte2">
    <w:name w:val="Body Text 2"/>
    <w:aliases w:val="Corps de texte Italique"/>
    <w:basedOn w:val="Normal"/>
    <w:semiHidden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</w:style>
  <w:style w:type="paragraph" w:styleId="Listepuces">
    <w:name w:val="List Bullet"/>
    <w:basedOn w:val="Normal"/>
    <w:next w:val="Normal"/>
    <w:autoRedefine/>
    <w:semiHidden/>
    <w:pPr>
      <w:numPr>
        <w:numId w:val="8"/>
      </w:numPr>
    </w:pPr>
  </w:style>
  <w:style w:type="paragraph" w:styleId="Retraitcorpsdetexte">
    <w:name w:val="Body Text Indent"/>
    <w:basedOn w:val="Normal"/>
    <w:semiHidden/>
    <w:pPr>
      <w:tabs>
        <w:tab w:val="left" w:pos="2836"/>
      </w:tabs>
      <w:spacing w:after="240" w:line="240" w:lineRule="auto"/>
      <w:ind w:left="567"/>
      <w:jc w:val="left"/>
    </w:pPr>
    <w:rPr>
      <w:rFonts w:ascii="Garamond" w:hAnsi="Garamond"/>
      <w:sz w:val="20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Signature">
    <w:name w:val="Signature"/>
    <w:basedOn w:val="Normal"/>
    <w:semiHidden/>
    <w:pPr>
      <w:ind w:left="4252"/>
    </w:pPr>
  </w:style>
  <w:style w:type="paragraph" w:styleId="NormalWeb">
    <w:name w:val="Normal (Web)"/>
    <w:basedOn w:val="Normal"/>
    <w:uiPriority w:val="99"/>
    <w:semiHidden/>
    <w:unhideWhenUsed/>
    <w:rsid w:val="00176EC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7338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semiHidden/>
    <w:rsid w:val="00454D7D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B92CB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2CB0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B92CB0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2CB0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CB0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F01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semiHidden/>
    <w:pPr>
      <w:ind w:left="993"/>
    </w:pPr>
  </w:style>
  <w:style w:type="paragraph" w:styleId="Corpsdetexte">
    <w:name w:val="Body Text"/>
    <w:basedOn w:val="Normal"/>
    <w:semiHidden/>
    <w:pPr>
      <w:spacing w:before="40" w:after="40" w:line="288" w:lineRule="auto"/>
    </w:pPr>
  </w:style>
  <w:style w:type="paragraph" w:customStyle="1" w:styleId="Objet">
    <w:name w:val="Objet"/>
    <w:basedOn w:val="Normal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semiHidden/>
    <w:rPr>
      <w:sz w:val="16"/>
    </w:rPr>
  </w:style>
  <w:style w:type="paragraph" w:styleId="Corpsdetexte2">
    <w:name w:val="Body Text 2"/>
    <w:aliases w:val="Corps de texte Italique"/>
    <w:basedOn w:val="Normal"/>
    <w:semiHidden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</w:style>
  <w:style w:type="paragraph" w:styleId="Listepuces">
    <w:name w:val="List Bullet"/>
    <w:basedOn w:val="Normal"/>
    <w:next w:val="Normal"/>
    <w:autoRedefine/>
    <w:semiHidden/>
    <w:pPr>
      <w:numPr>
        <w:numId w:val="8"/>
      </w:numPr>
    </w:pPr>
  </w:style>
  <w:style w:type="paragraph" w:styleId="Retraitcorpsdetexte">
    <w:name w:val="Body Text Indent"/>
    <w:basedOn w:val="Normal"/>
    <w:semiHidden/>
    <w:pPr>
      <w:tabs>
        <w:tab w:val="left" w:pos="2836"/>
      </w:tabs>
      <w:spacing w:after="240" w:line="240" w:lineRule="auto"/>
      <w:ind w:left="567"/>
      <w:jc w:val="left"/>
    </w:pPr>
    <w:rPr>
      <w:rFonts w:ascii="Garamond" w:hAnsi="Garamond"/>
      <w:sz w:val="20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Signature">
    <w:name w:val="Signature"/>
    <w:basedOn w:val="Normal"/>
    <w:semiHidden/>
    <w:pPr>
      <w:ind w:left="4252"/>
    </w:pPr>
  </w:style>
  <w:style w:type="paragraph" w:styleId="NormalWeb">
    <w:name w:val="Normal (Web)"/>
    <w:basedOn w:val="Normal"/>
    <w:uiPriority w:val="99"/>
    <w:semiHidden/>
    <w:unhideWhenUsed/>
    <w:rsid w:val="00176EC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7338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semiHidden/>
    <w:rsid w:val="00454D7D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B92CB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2CB0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B92CB0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2CB0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CB0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F0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elerecours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D85A-1CE5-4C46-B72C-243FC8DA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D'ARRETE</vt:lpstr>
    </vt:vector>
  </TitlesOfParts>
  <Company>CDG69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D'ARRETE</dc:title>
  <dc:creator>Christelle CIVIER</dc:creator>
  <cp:lastModifiedBy>Laurence JACOB</cp:lastModifiedBy>
  <cp:revision>18</cp:revision>
  <cp:lastPrinted>2019-07-09T09:30:00Z</cp:lastPrinted>
  <dcterms:created xsi:type="dcterms:W3CDTF">2019-07-02T08:44:00Z</dcterms:created>
  <dcterms:modified xsi:type="dcterms:W3CDTF">2019-07-09T09:30:00Z</dcterms:modified>
</cp:coreProperties>
</file>