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17" w:rsidRDefault="00832317" w:rsidP="00832317">
      <w:pPr>
        <w:pStyle w:val="Sansinterligne"/>
        <w:rPr>
          <w:noProof/>
        </w:rPr>
      </w:pPr>
      <w:r>
        <w:rPr>
          <w:noProof/>
        </w:rPr>
        <w:drawing>
          <wp:anchor distT="0" distB="0" distL="114300" distR="114300" simplePos="0" relativeHeight="251667456" behindDoc="1" locked="0" layoutInCell="1" allowOverlap="1">
            <wp:simplePos x="0" y="0"/>
            <wp:positionH relativeFrom="column">
              <wp:posOffset>1754505</wp:posOffset>
            </wp:positionH>
            <wp:positionV relativeFrom="paragraph">
              <wp:posOffset>-292735</wp:posOffset>
            </wp:positionV>
            <wp:extent cx="4495800" cy="1438275"/>
            <wp:effectExtent l="19050" t="0" r="0" b="0"/>
            <wp:wrapNone/>
            <wp:docPr id="2" name="Image 3" descr="C:\Users\Sylvain\Desktop\filetdefond copie_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Sylvain\Desktop\filetdefond copie_test2.png"/>
                    <pic:cNvPicPr>
                      <a:picLocks noChangeAspect="1" noChangeArrowheads="1"/>
                    </pic:cNvPicPr>
                  </pic:nvPicPr>
                  <pic:blipFill>
                    <a:blip r:embed="rId8" cstate="print">
                      <a:lum bright="30000" contrast="10000"/>
                      <a:extLst>
                        <a:ext uri="{28A0092B-C50C-407E-A947-70E740481C1C}">
                          <a14:useLocalDpi xmlns:a14="http://schemas.microsoft.com/office/drawing/2010/main" val="0"/>
                        </a:ext>
                      </a:extLst>
                    </a:blip>
                    <a:srcRect/>
                    <a:stretch>
                      <a:fillRect/>
                    </a:stretch>
                  </pic:blipFill>
                  <pic:spPr bwMode="auto">
                    <a:xfrm>
                      <a:off x="0" y="0"/>
                      <a:ext cx="4495800" cy="1438275"/>
                    </a:xfrm>
                    <a:prstGeom prst="rect">
                      <a:avLst/>
                    </a:prstGeom>
                    <a:noFill/>
                    <a:ln>
                      <a:noFill/>
                    </a:ln>
                  </pic:spPr>
                </pic:pic>
              </a:graphicData>
            </a:graphic>
          </wp:anchor>
        </w:drawing>
      </w:r>
      <w:r w:rsidR="00554ED5">
        <w:rPr>
          <w:noProof/>
        </w:rPr>
        <mc:AlternateContent>
          <mc:Choice Requires="wps">
            <w:drawing>
              <wp:anchor distT="0" distB="0" distL="114300" distR="114300" simplePos="0" relativeHeight="251666432" behindDoc="0" locked="0" layoutInCell="0" allowOverlap="1">
                <wp:simplePos x="0" y="0"/>
                <wp:positionH relativeFrom="column">
                  <wp:posOffset>1622425</wp:posOffset>
                </wp:positionH>
                <wp:positionV relativeFrom="paragraph">
                  <wp:posOffset>-90170</wp:posOffset>
                </wp:positionV>
                <wp:extent cx="3752850" cy="4191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rgbClr val="000000"/>
                              </a:solidFill>
                              <a:miter lim="800000"/>
                              <a:headEnd/>
                              <a:tailEnd/>
                            </a14:hiddenLine>
                          </a:ext>
                        </a:extLst>
                      </wps:spPr>
                      <wps:txbx>
                        <w:txbxContent>
                          <w:p w:rsidR="00212B5D" w:rsidRPr="00311518" w:rsidRDefault="00212B5D" w:rsidP="00832317">
                            <w:pPr>
                              <w:spacing w:after="60"/>
                              <w:rPr>
                                <w:rFonts w:ascii="Georges" w:hAnsi="Georges"/>
                                <w:sz w:val="36"/>
                                <w:szCs w:val="36"/>
                              </w:rPr>
                            </w:pPr>
                            <w:r w:rsidRPr="00311518">
                              <w:rPr>
                                <w:rFonts w:ascii="Georges" w:hAnsi="Georges"/>
                                <w:sz w:val="36"/>
                                <w:szCs w:val="36"/>
                              </w:rPr>
                              <w:t>Centre de gestion de la FPT de l’Ain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7.75pt;margin-top:-7.1pt;width:295.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" o:allowincell="f" filled="f" stroked="f" strokeweight=".1pt">
                <v:textbox inset="1pt,1pt,1pt,1pt">
                  <w:txbxContent>
                    <w:p w:rsidR="00212B5D" w:rsidRPr="00311518" w:rsidRDefault="00212B5D" w:rsidP="00832317">
                      <w:pPr>
                        <w:spacing w:after="60"/>
                        <w:rPr>
                          <w:rFonts w:ascii="Georges" w:hAnsi="Georges"/>
                          <w:sz w:val="36"/>
                          <w:szCs w:val="36"/>
                        </w:rPr>
                      </w:pPr>
                      <w:r w:rsidRPr="00311518">
                        <w:rPr>
                          <w:rFonts w:ascii="Georges" w:hAnsi="Georges"/>
                          <w:sz w:val="36"/>
                          <w:szCs w:val="36"/>
                        </w:rPr>
                        <w:t>Centre de gestion de la FPT de l’Ain</w:t>
                      </w:r>
                    </w:p>
                  </w:txbxContent>
                </v:textbox>
              </v:rect>
            </w:pict>
          </mc:Fallback>
        </mc:AlternateContent>
      </w:r>
      <w:r>
        <w:rPr>
          <w:noProof/>
        </w:rPr>
        <w:drawing>
          <wp:anchor distT="0" distB="0" distL="114300" distR="114300" simplePos="0" relativeHeight="251665408" behindDoc="0" locked="0" layoutInCell="1" allowOverlap="1">
            <wp:simplePos x="0" y="0"/>
            <wp:positionH relativeFrom="column">
              <wp:posOffset>-83820</wp:posOffset>
            </wp:positionH>
            <wp:positionV relativeFrom="paragraph">
              <wp:posOffset>-292735</wp:posOffset>
            </wp:positionV>
            <wp:extent cx="1609725" cy="1371600"/>
            <wp:effectExtent l="19050" t="0" r="9525" b="0"/>
            <wp:wrapNone/>
            <wp:docPr id="1" name="Image 5" descr="cdg-logo-version-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dg-logo-version-fin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371600"/>
                    </a:xfrm>
                    <a:prstGeom prst="rect">
                      <a:avLst/>
                    </a:prstGeom>
                    <a:noFill/>
                    <a:ln>
                      <a:noFill/>
                    </a:ln>
                  </pic:spPr>
                </pic:pic>
              </a:graphicData>
            </a:graphic>
          </wp:anchor>
        </w:drawing>
      </w:r>
    </w:p>
    <w:p w:rsidR="00832317" w:rsidRDefault="00832317" w:rsidP="00832317">
      <w:pPr>
        <w:pStyle w:val="Sansinterligne"/>
        <w:rPr>
          <w:noProof/>
        </w:rPr>
      </w:pPr>
    </w:p>
    <w:p w:rsidR="00832317" w:rsidRDefault="00832317" w:rsidP="00832317">
      <w:pPr>
        <w:pStyle w:val="Sansinterligne"/>
        <w:rPr>
          <w:noProof/>
        </w:rPr>
      </w:pPr>
    </w:p>
    <w:p w:rsidR="00832317" w:rsidRDefault="00832317" w:rsidP="00832317">
      <w:pPr>
        <w:pStyle w:val="Sansinterligne"/>
        <w:rPr>
          <w:noProof/>
        </w:rPr>
      </w:pPr>
    </w:p>
    <w:p w:rsidR="00832317" w:rsidRDefault="00832317" w:rsidP="00832317">
      <w:pPr>
        <w:pStyle w:val="Sansinterligne"/>
        <w:rPr>
          <w:noProof/>
        </w:rPr>
      </w:pPr>
    </w:p>
    <w:p w:rsidR="00832317" w:rsidRPr="00832317" w:rsidRDefault="00832317" w:rsidP="00832317">
      <w:pPr>
        <w:pStyle w:val="Sansinterligne"/>
        <w:rPr>
          <w:rFonts w:ascii="Arial" w:hAnsi="Arial" w:cs="Arial"/>
          <w:sz w:val="24"/>
          <w:szCs w:val="24"/>
        </w:rPr>
      </w:pPr>
    </w:p>
    <w:p w:rsidR="00832317" w:rsidRPr="00832317" w:rsidRDefault="00832317" w:rsidP="00832317">
      <w:pPr>
        <w:ind w:right="-54"/>
        <w:rPr>
          <w:rFonts w:ascii="Arial" w:hAnsi="Arial" w:cs="Arial"/>
          <w:sz w:val="24"/>
          <w:szCs w:val="24"/>
        </w:rPr>
      </w:pPr>
    </w:p>
    <w:p w:rsidR="00832317" w:rsidRPr="00832317" w:rsidRDefault="00832317" w:rsidP="00832317">
      <w:pPr>
        <w:ind w:right="-54"/>
        <w:rPr>
          <w:rFonts w:ascii="Arial" w:hAnsi="Arial" w:cs="Arial"/>
          <w:sz w:val="24"/>
          <w:szCs w:val="24"/>
        </w:rPr>
      </w:pPr>
    </w:p>
    <w:p w:rsidR="00832317" w:rsidRPr="00832317" w:rsidRDefault="00832317" w:rsidP="00832317">
      <w:pPr>
        <w:ind w:right="-54"/>
        <w:rPr>
          <w:rFonts w:ascii="Arial" w:hAnsi="Arial" w:cs="Arial"/>
          <w:sz w:val="24"/>
          <w:szCs w:val="24"/>
        </w:rPr>
      </w:pPr>
    </w:p>
    <w:p w:rsidR="00832317" w:rsidRPr="00832317" w:rsidRDefault="00832317" w:rsidP="00832317">
      <w:pPr>
        <w:ind w:right="-54"/>
        <w:rPr>
          <w:rFonts w:ascii="Arial" w:hAnsi="Arial" w:cs="Arial"/>
          <w:sz w:val="24"/>
          <w:szCs w:val="24"/>
        </w:rPr>
      </w:pPr>
      <w:r w:rsidRPr="00832317">
        <w:rPr>
          <w:rFonts w:ascii="Arial" w:hAnsi="Arial" w:cs="Arial"/>
          <w:b/>
          <w:bCs/>
          <w:color w:val="000000"/>
          <w:spacing w:val="-18"/>
          <w:w w:val="113"/>
          <w:sz w:val="29"/>
          <w:szCs w:val="29"/>
        </w:rPr>
        <w:t>MEDECINE PRÉVENTIVE</w:t>
      </w:r>
      <w:r w:rsidRPr="00832317">
        <w:rPr>
          <w:rFonts w:ascii="Arial" w:hAnsi="Arial" w:cs="Arial"/>
          <w:b/>
          <w:bCs/>
          <w:color w:val="000000"/>
          <w:spacing w:val="-18"/>
          <w:w w:val="113"/>
          <w:sz w:val="29"/>
          <w:szCs w:val="29"/>
        </w:rPr>
        <w:br/>
      </w:r>
      <w:r w:rsidRPr="00832317">
        <w:rPr>
          <w:rFonts w:ascii="Arial" w:hAnsi="Arial" w:cs="Arial"/>
          <w:b/>
          <w:bCs/>
          <w:color w:val="000000"/>
          <w:w w:val="113"/>
          <w:sz w:val="29"/>
          <w:szCs w:val="29"/>
        </w:rPr>
        <w:t>CONVENTION</w:t>
      </w:r>
    </w:p>
    <w:p w:rsidR="00832317" w:rsidRPr="00832317" w:rsidRDefault="00832317" w:rsidP="00832317">
      <w:pPr>
        <w:shd w:val="clear" w:color="auto" w:fill="FFFFFF"/>
        <w:jc w:val="both"/>
        <w:rPr>
          <w:rFonts w:ascii="Arial" w:hAnsi="Arial" w:cs="Arial"/>
          <w:b/>
          <w:bCs/>
          <w:color w:val="000000"/>
          <w:w w:val="88"/>
          <w:sz w:val="24"/>
          <w:szCs w:val="24"/>
        </w:rPr>
      </w:pPr>
    </w:p>
    <w:p w:rsidR="00832317" w:rsidRPr="00832317" w:rsidRDefault="00832317" w:rsidP="00832317">
      <w:pPr>
        <w:shd w:val="clear" w:color="auto" w:fill="FFFFFF"/>
        <w:jc w:val="both"/>
        <w:rPr>
          <w:rFonts w:ascii="Arial" w:hAnsi="Arial" w:cs="Arial"/>
          <w:b/>
          <w:bCs/>
          <w:color w:val="000000"/>
          <w:w w:val="88"/>
          <w:sz w:val="24"/>
          <w:szCs w:val="24"/>
        </w:rPr>
      </w:pPr>
    </w:p>
    <w:p w:rsidR="00832317" w:rsidRPr="00832317" w:rsidRDefault="00832317" w:rsidP="00832317">
      <w:pPr>
        <w:shd w:val="clear" w:color="auto" w:fill="FFFFFF"/>
        <w:jc w:val="both"/>
        <w:rPr>
          <w:rFonts w:ascii="Arial" w:hAnsi="Arial" w:cs="Arial"/>
          <w:sz w:val="24"/>
          <w:szCs w:val="24"/>
        </w:rPr>
      </w:pPr>
      <w:r w:rsidRPr="00832317">
        <w:rPr>
          <w:rFonts w:ascii="Arial" w:hAnsi="Arial" w:cs="Arial"/>
          <w:b/>
          <w:bCs/>
          <w:color w:val="000000"/>
          <w:w w:val="88"/>
          <w:sz w:val="24"/>
          <w:szCs w:val="24"/>
        </w:rPr>
        <w:t>ENTRE</w:t>
      </w:r>
    </w:p>
    <w:p w:rsidR="00832317" w:rsidRPr="00832317" w:rsidRDefault="00E90A83" w:rsidP="00832317">
      <w:pPr>
        <w:shd w:val="clear" w:color="auto" w:fill="FFFFFF"/>
        <w:spacing w:before="166" w:line="266" w:lineRule="exact"/>
        <w:rPr>
          <w:rFonts w:ascii="Arial" w:hAnsi="Arial" w:cs="Arial"/>
          <w:color w:val="000000"/>
          <w:w w:val="91"/>
        </w:rPr>
      </w:pPr>
      <w:r>
        <w:rPr>
          <w:rFonts w:ascii="Arial" w:hAnsi="Arial" w:cs="Arial"/>
          <w:color w:val="000000"/>
          <w:w w:val="91"/>
        </w:rPr>
        <w:t>……………………</w:t>
      </w:r>
      <w:r w:rsidR="006366D6">
        <w:rPr>
          <w:rFonts w:ascii="Arial" w:hAnsi="Arial" w:cs="Arial"/>
          <w:color w:val="000000"/>
          <w:w w:val="91"/>
        </w:rPr>
        <w:t>……………………………………………..</w:t>
      </w:r>
      <w:r>
        <w:rPr>
          <w:rFonts w:ascii="Arial" w:hAnsi="Arial" w:cs="Arial"/>
          <w:color w:val="000000"/>
          <w:w w:val="91"/>
        </w:rPr>
        <w:t>………………..……………</w:t>
      </w:r>
      <w:r w:rsidR="00832317" w:rsidRPr="00832317">
        <w:rPr>
          <w:rFonts w:ascii="Arial" w:hAnsi="Arial" w:cs="Arial"/>
          <w:color w:val="000000"/>
          <w:w w:val="91"/>
        </w:rPr>
        <w:t>……</w:t>
      </w:r>
      <w:proofErr w:type="gramStart"/>
      <w:r w:rsidR="00832317" w:rsidRPr="00832317">
        <w:rPr>
          <w:rFonts w:ascii="Arial" w:hAnsi="Arial" w:cs="Arial"/>
          <w:color w:val="000000"/>
          <w:w w:val="91"/>
        </w:rPr>
        <w:t>...(</w:t>
      </w:r>
      <w:proofErr w:type="gramEnd"/>
      <w:r w:rsidR="00832317" w:rsidRPr="00832317">
        <w:rPr>
          <w:rFonts w:ascii="Arial" w:hAnsi="Arial" w:cs="Arial"/>
          <w:color w:val="000000"/>
          <w:w w:val="91"/>
        </w:rPr>
        <w:t xml:space="preserve">collectivité), </w:t>
      </w:r>
    </w:p>
    <w:p w:rsidR="00832317" w:rsidRPr="00832317" w:rsidRDefault="00832317" w:rsidP="00832317">
      <w:pPr>
        <w:shd w:val="clear" w:color="auto" w:fill="FFFFFF"/>
        <w:spacing w:before="166" w:line="266" w:lineRule="exact"/>
        <w:rPr>
          <w:rFonts w:ascii="Arial" w:hAnsi="Arial" w:cs="Arial"/>
          <w:color w:val="000000"/>
          <w:w w:val="91"/>
        </w:rPr>
      </w:pPr>
      <w:r w:rsidRPr="00832317">
        <w:rPr>
          <w:rFonts w:ascii="Arial" w:hAnsi="Arial" w:cs="Arial"/>
          <w:color w:val="000000"/>
          <w:w w:val="91"/>
        </w:rPr>
        <w:t>représentée par ……………………………………………………………………..…………….</w:t>
      </w:r>
      <w:proofErr w:type="gramStart"/>
      <w:r w:rsidRPr="00832317">
        <w:rPr>
          <w:rFonts w:ascii="Arial" w:hAnsi="Arial" w:cs="Arial"/>
          <w:color w:val="000000"/>
          <w:w w:val="91"/>
        </w:rPr>
        <w:t>…(</w:t>
      </w:r>
      <w:proofErr w:type="gramEnd"/>
      <w:r w:rsidRPr="00832317">
        <w:rPr>
          <w:rFonts w:ascii="Arial" w:hAnsi="Arial" w:cs="Arial"/>
          <w:color w:val="000000"/>
          <w:w w:val="91"/>
        </w:rPr>
        <w:t xml:space="preserve">NOM Prénom Qualité) </w:t>
      </w:r>
    </w:p>
    <w:p w:rsidR="00832317" w:rsidRPr="00832317" w:rsidRDefault="00832317" w:rsidP="00832317">
      <w:pPr>
        <w:shd w:val="clear" w:color="auto" w:fill="FFFFFF"/>
        <w:spacing w:before="166" w:line="266" w:lineRule="exact"/>
        <w:rPr>
          <w:rFonts w:ascii="Arial" w:hAnsi="Arial" w:cs="Arial"/>
          <w:color w:val="000000"/>
          <w:w w:val="91"/>
          <w:u w:val="single"/>
        </w:rPr>
      </w:pPr>
      <w:proofErr w:type="gramStart"/>
      <w:r w:rsidRPr="00832317">
        <w:rPr>
          <w:rFonts w:ascii="Arial" w:hAnsi="Arial" w:cs="Arial"/>
          <w:color w:val="000000"/>
          <w:w w:val="91"/>
        </w:rPr>
        <w:t>habilité</w:t>
      </w:r>
      <w:proofErr w:type="gramEnd"/>
      <w:r w:rsidRPr="00832317">
        <w:rPr>
          <w:rFonts w:ascii="Arial" w:hAnsi="Arial" w:cs="Arial"/>
          <w:color w:val="000000"/>
          <w:w w:val="91"/>
        </w:rPr>
        <w:t xml:space="preserve"> par délibération du ………………………….. </w:t>
      </w:r>
      <w:proofErr w:type="gramStart"/>
      <w:r w:rsidRPr="00832317">
        <w:rPr>
          <w:rFonts w:ascii="Arial" w:hAnsi="Arial" w:cs="Arial"/>
          <w:color w:val="000000"/>
          <w:w w:val="91"/>
        </w:rPr>
        <w:t>en</w:t>
      </w:r>
      <w:proofErr w:type="gramEnd"/>
      <w:r w:rsidRPr="00832317">
        <w:rPr>
          <w:rFonts w:ascii="Arial" w:hAnsi="Arial" w:cs="Arial"/>
          <w:color w:val="000000"/>
          <w:w w:val="91"/>
        </w:rPr>
        <w:t xml:space="preserve"> date du ..............................................</w:t>
      </w:r>
    </w:p>
    <w:p w:rsidR="00832317" w:rsidRPr="00832317" w:rsidRDefault="00832317" w:rsidP="00832317">
      <w:pPr>
        <w:shd w:val="clear" w:color="auto" w:fill="FFFFFF"/>
        <w:spacing w:before="166" w:line="266" w:lineRule="exact"/>
        <w:jc w:val="both"/>
        <w:rPr>
          <w:rFonts w:ascii="Arial" w:hAnsi="Arial" w:cs="Arial"/>
          <w:color w:val="000000"/>
          <w:w w:val="91"/>
          <w:szCs w:val="22"/>
        </w:rPr>
      </w:pPr>
      <w:r w:rsidRPr="00832317">
        <w:rPr>
          <w:rFonts w:ascii="Arial" w:hAnsi="Arial" w:cs="Arial"/>
          <w:color w:val="000000"/>
          <w:w w:val="91"/>
          <w:szCs w:val="22"/>
        </w:rPr>
        <w:t>Dénommé ci-dessous « la collectivité »</w:t>
      </w:r>
    </w:p>
    <w:p w:rsidR="00832317" w:rsidRPr="00832317" w:rsidRDefault="00832317" w:rsidP="00832317">
      <w:pPr>
        <w:shd w:val="clear" w:color="auto" w:fill="FFFFFF"/>
        <w:spacing w:before="166" w:line="266" w:lineRule="exact"/>
        <w:jc w:val="both"/>
        <w:rPr>
          <w:rFonts w:ascii="Arial" w:hAnsi="Arial" w:cs="Arial"/>
          <w:color w:val="000000"/>
          <w:w w:val="91"/>
          <w:szCs w:val="22"/>
        </w:rPr>
      </w:pPr>
    </w:p>
    <w:p w:rsidR="00832317" w:rsidRPr="00832317" w:rsidRDefault="00832317" w:rsidP="00832317">
      <w:pPr>
        <w:pBdr>
          <w:top w:val="single" w:sz="4" w:space="1" w:color="auto"/>
          <w:left w:val="single" w:sz="4" w:space="4" w:color="auto"/>
          <w:bottom w:val="single" w:sz="4" w:space="1" w:color="auto"/>
          <w:right w:val="single" w:sz="4" w:space="4" w:color="auto"/>
        </w:pBdr>
        <w:shd w:val="clear" w:color="auto" w:fill="FFFFFF"/>
        <w:spacing w:line="266" w:lineRule="exact"/>
        <w:jc w:val="both"/>
        <w:rPr>
          <w:rFonts w:ascii="Arial" w:hAnsi="Arial" w:cs="Arial"/>
          <w:color w:val="000000"/>
          <w:w w:val="91"/>
          <w:szCs w:val="22"/>
        </w:rPr>
      </w:pPr>
    </w:p>
    <w:p w:rsidR="00832317" w:rsidRPr="00832317" w:rsidRDefault="00832317" w:rsidP="00832317">
      <w:pPr>
        <w:pBdr>
          <w:top w:val="single" w:sz="4" w:space="1" w:color="auto"/>
          <w:left w:val="single" w:sz="4" w:space="4" w:color="auto"/>
          <w:bottom w:val="single" w:sz="4" w:space="1" w:color="auto"/>
          <w:right w:val="single" w:sz="4" w:space="4" w:color="auto"/>
        </w:pBdr>
        <w:shd w:val="clear" w:color="auto" w:fill="FFFFFF"/>
        <w:spacing w:line="266" w:lineRule="exact"/>
        <w:jc w:val="both"/>
        <w:rPr>
          <w:rFonts w:ascii="Arial" w:hAnsi="Arial" w:cs="Arial"/>
          <w:color w:val="000000"/>
          <w:w w:val="91"/>
          <w:szCs w:val="22"/>
        </w:rPr>
      </w:pPr>
      <w:r w:rsidRPr="00832317">
        <w:rPr>
          <w:rFonts w:ascii="Arial" w:hAnsi="Arial" w:cs="Arial"/>
          <w:color w:val="000000"/>
          <w:w w:val="91"/>
          <w:szCs w:val="22"/>
        </w:rPr>
        <w:t>Adresse :………………………………………………………………………………………………………………………………………</w:t>
      </w:r>
    </w:p>
    <w:p w:rsidR="00832317" w:rsidRPr="00832317" w:rsidRDefault="00832317" w:rsidP="00832317">
      <w:pPr>
        <w:pBdr>
          <w:top w:val="single" w:sz="4" w:space="1" w:color="auto"/>
          <w:left w:val="single" w:sz="4" w:space="4" w:color="auto"/>
          <w:bottom w:val="single" w:sz="4" w:space="1" w:color="auto"/>
          <w:right w:val="single" w:sz="4" w:space="4" w:color="auto"/>
        </w:pBdr>
        <w:shd w:val="clear" w:color="auto" w:fill="FFFFFF"/>
        <w:spacing w:before="166" w:line="266" w:lineRule="exact"/>
        <w:ind w:firstLine="720"/>
        <w:jc w:val="both"/>
        <w:rPr>
          <w:rFonts w:ascii="Arial" w:hAnsi="Arial" w:cs="Arial"/>
          <w:color w:val="000000"/>
          <w:w w:val="91"/>
          <w:szCs w:val="22"/>
        </w:rPr>
      </w:pPr>
      <w:r w:rsidRPr="00832317">
        <w:rPr>
          <w:rFonts w:ascii="Arial" w:hAnsi="Arial" w:cs="Arial"/>
          <w:color w:val="000000"/>
          <w:w w:val="91"/>
          <w:szCs w:val="22"/>
        </w:rPr>
        <w:t>……………………………………..………………………………………………………………………………………………..</w:t>
      </w:r>
    </w:p>
    <w:p w:rsidR="00832317" w:rsidRPr="00832317" w:rsidRDefault="00832317" w:rsidP="00832317">
      <w:pPr>
        <w:pBdr>
          <w:top w:val="single" w:sz="4" w:space="1" w:color="auto"/>
          <w:left w:val="single" w:sz="4" w:space="4" w:color="auto"/>
          <w:bottom w:val="single" w:sz="4" w:space="1" w:color="auto"/>
          <w:right w:val="single" w:sz="4" w:space="4" w:color="auto"/>
        </w:pBdr>
        <w:shd w:val="clear" w:color="auto" w:fill="FFFFFF"/>
        <w:spacing w:before="166" w:line="266" w:lineRule="exact"/>
        <w:jc w:val="both"/>
        <w:rPr>
          <w:rFonts w:ascii="Arial" w:hAnsi="Arial" w:cs="Arial"/>
          <w:color w:val="000000"/>
          <w:w w:val="91"/>
          <w:szCs w:val="22"/>
        </w:rPr>
      </w:pPr>
      <w:r w:rsidRPr="00832317">
        <w:rPr>
          <w:rFonts w:ascii="Arial" w:hAnsi="Arial" w:cs="Arial"/>
          <w:color w:val="000000"/>
          <w:w w:val="91"/>
          <w:szCs w:val="22"/>
        </w:rPr>
        <w:t>Interlocuteur (NOM, Prénom, Fonction) :…………………………………………………………………………………………………..</w:t>
      </w:r>
    </w:p>
    <w:p w:rsidR="00832317" w:rsidRPr="00832317" w:rsidRDefault="00832317" w:rsidP="00832317">
      <w:pPr>
        <w:pBdr>
          <w:top w:val="single" w:sz="4" w:space="1" w:color="auto"/>
          <w:left w:val="single" w:sz="4" w:space="4" w:color="auto"/>
          <w:bottom w:val="single" w:sz="4" w:space="1" w:color="auto"/>
          <w:right w:val="single" w:sz="4" w:space="4" w:color="auto"/>
        </w:pBdr>
        <w:shd w:val="clear" w:color="auto" w:fill="FFFFFF"/>
        <w:spacing w:before="166" w:line="266" w:lineRule="exact"/>
        <w:jc w:val="both"/>
        <w:rPr>
          <w:rFonts w:ascii="Arial" w:hAnsi="Arial" w:cs="Arial"/>
          <w:color w:val="000000"/>
          <w:w w:val="91"/>
          <w:szCs w:val="22"/>
        </w:rPr>
      </w:pPr>
      <w:r w:rsidRPr="00832317">
        <w:rPr>
          <w:rFonts w:ascii="Arial" w:hAnsi="Arial" w:cs="Arial"/>
          <w:color w:val="000000"/>
          <w:w w:val="91"/>
          <w:szCs w:val="22"/>
        </w:rPr>
        <w:t>Téléphone :……………………………………………………………………………………………………………………………………</w:t>
      </w:r>
    </w:p>
    <w:p w:rsidR="00832317" w:rsidRPr="00832317" w:rsidRDefault="00832317" w:rsidP="00832317">
      <w:pPr>
        <w:pBdr>
          <w:top w:val="single" w:sz="4" w:space="1" w:color="auto"/>
          <w:left w:val="single" w:sz="4" w:space="4" w:color="auto"/>
          <w:bottom w:val="single" w:sz="4" w:space="1" w:color="auto"/>
          <w:right w:val="single" w:sz="4" w:space="4" w:color="auto"/>
        </w:pBdr>
        <w:shd w:val="clear" w:color="auto" w:fill="FFFFFF"/>
        <w:spacing w:before="166" w:line="266" w:lineRule="exact"/>
        <w:jc w:val="both"/>
        <w:rPr>
          <w:rFonts w:ascii="Arial" w:hAnsi="Arial" w:cs="Arial"/>
          <w:color w:val="000000"/>
          <w:w w:val="91"/>
          <w:szCs w:val="22"/>
        </w:rPr>
      </w:pPr>
      <w:r w:rsidRPr="00832317">
        <w:rPr>
          <w:rFonts w:ascii="Arial" w:hAnsi="Arial" w:cs="Arial"/>
          <w:color w:val="000000"/>
          <w:w w:val="91"/>
          <w:szCs w:val="22"/>
        </w:rPr>
        <w:t>Mail :…………………………………………………………………………………………………………………………………………</w:t>
      </w:r>
    </w:p>
    <w:p w:rsidR="00832317" w:rsidRPr="00832317" w:rsidRDefault="00832317" w:rsidP="00832317">
      <w:pPr>
        <w:pBdr>
          <w:top w:val="single" w:sz="4" w:space="1" w:color="auto"/>
          <w:left w:val="single" w:sz="4" w:space="4" w:color="auto"/>
          <w:bottom w:val="single" w:sz="4" w:space="1" w:color="auto"/>
          <w:right w:val="single" w:sz="4" w:space="4" w:color="auto"/>
        </w:pBdr>
        <w:shd w:val="clear" w:color="auto" w:fill="FFFFFF"/>
        <w:spacing w:before="166"/>
        <w:jc w:val="both"/>
        <w:rPr>
          <w:rFonts w:ascii="Arial" w:hAnsi="Arial" w:cs="Arial"/>
          <w:color w:val="000000"/>
          <w:w w:val="91"/>
          <w:szCs w:val="22"/>
        </w:rPr>
      </w:pPr>
      <w:r w:rsidRPr="00832317">
        <w:rPr>
          <w:rFonts w:ascii="Arial" w:hAnsi="Arial" w:cs="Arial"/>
          <w:color w:val="000000"/>
          <w:w w:val="91"/>
          <w:szCs w:val="22"/>
        </w:rPr>
        <w:t>Fax :……………………………………………………………………………………………………………………………………………</w:t>
      </w:r>
    </w:p>
    <w:p w:rsidR="00832317" w:rsidRPr="00832317" w:rsidRDefault="00832317" w:rsidP="00832317">
      <w:pPr>
        <w:pBdr>
          <w:top w:val="single" w:sz="4" w:space="1" w:color="auto"/>
          <w:left w:val="single" w:sz="4" w:space="4" w:color="auto"/>
          <w:bottom w:val="single" w:sz="4" w:space="1" w:color="auto"/>
          <w:right w:val="single" w:sz="4" w:space="4" w:color="auto"/>
        </w:pBdr>
        <w:shd w:val="clear" w:color="auto" w:fill="FFFFFF"/>
        <w:spacing w:line="266" w:lineRule="exact"/>
        <w:jc w:val="both"/>
        <w:rPr>
          <w:rFonts w:ascii="Arial" w:hAnsi="Arial" w:cs="Arial"/>
          <w:color w:val="000000"/>
          <w:w w:val="91"/>
          <w:szCs w:val="22"/>
        </w:rPr>
      </w:pPr>
    </w:p>
    <w:p w:rsidR="00832317" w:rsidRPr="00832317" w:rsidRDefault="00832317" w:rsidP="00832317">
      <w:pPr>
        <w:shd w:val="clear" w:color="auto" w:fill="FFFFFF"/>
        <w:spacing w:before="360"/>
        <w:jc w:val="both"/>
        <w:rPr>
          <w:rFonts w:ascii="Arial" w:hAnsi="Arial" w:cs="Arial"/>
          <w:b/>
          <w:sz w:val="24"/>
          <w:szCs w:val="24"/>
        </w:rPr>
      </w:pPr>
      <w:r w:rsidRPr="00832317">
        <w:rPr>
          <w:rFonts w:ascii="Arial" w:hAnsi="Arial" w:cs="Arial"/>
          <w:b/>
          <w:smallCaps/>
          <w:color w:val="000000"/>
          <w:spacing w:val="-5"/>
          <w:sz w:val="24"/>
          <w:szCs w:val="24"/>
        </w:rPr>
        <w:t>et</w:t>
      </w:r>
    </w:p>
    <w:p w:rsidR="00832317" w:rsidRPr="00832317" w:rsidRDefault="00832317" w:rsidP="00832317">
      <w:pPr>
        <w:shd w:val="clear" w:color="auto" w:fill="FFFFFF"/>
        <w:jc w:val="both"/>
        <w:rPr>
          <w:rFonts w:ascii="Arial" w:hAnsi="Arial" w:cs="Arial"/>
        </w:rPr>
      </w:pPr>
      <w:r w:rsidRPr="00832317">
        <w:rPr>
          <w:rFonts w:ascii="Arial" w:hAnsi="Arial" w:cs="Arial"/>
          <w:color w:val="000000"/>
          <w:w w:val="91"/>
          <w:szCs w:val="22"/>
        </w:rPr>
        <w:t>Le Centre de Gestion de la Fonction Publique Territoriale de l’Ain représenté par son Président ;</w:t>
      </w:r>
    </w:p>
    <w:p w:rsidR="00832317" w:rsidRPr="00832317" w:rsidRDefault="00832317" w:rsidP="00832317">
      <w:pPr>
        <w:shd w:val="clear" w:color="auto" w:fill="FFFFFF"/>
        <w:spacing w:before="569"/>
        <w:jc w:val="both"/>
        <w:rPr>
          <w:rFonts w:ascii="Arial" w:hAnsi="Arial" w:cs="Arial"/>
        </w:rPr>
      </w:pPr>
      <w:r w:rsidRPr="00832317">
        <w:rPr>
          <w:rFonts w:ascii="Arial" w:hAnsi="Arial" w:cs="Arial"/>
          <w:b/>
          <w:bCs/>
          <w:color w:val="000000"/>
          <w:spacing w:val="-10"/>
          <w:sz w:val="22"/>
          <w:szCs w:val="22"/>
        </w:rPr>
        <w:t>Il est préalablement exposé :</w:t>
      </w:r>
    </w:p>
    <w:p w:rsidR="00832317" w:rsidRPr="00832317" w:rsidRDefault="00832317" w:rsidP="00832317">
      <w:pPr>
        <w:shd w:val="clear" w:color="auto" w:fill="FFFFFF"/>
        <w:spacing w:before="180"/>
        <w:jc w:val="both"/>
        <w:rPr>
          <w:rFonts w:ascii="Arial" w:hAnsi="Arial" w:cs="Arial"/>
          <w:color w:val="000000"/>
          <w:w w:val="91"/>
          <w:szCs w:val="22"/>
        </w:rPr>
      </w:pPr>
      <w:r w:rsidRPr="00832317">
        <w:rPr>
          <w:rFonts w:ascii="Arial" w:hAnsi="Arial" w:cs="Arial"/>
          <w:color w:val="000000"/>
          <w:w w:val="91"/>
          <w:szCs w:val="22"/>
        </w:rPr>
        <w:t>L'article 26-1 de la loi n° 84-53 du 26 janvier 1984 modifiée permet aux Centres de Gestion de créer un service intercommunal de médecine préventive, mis à la disposition des communes, des établissements publics administratifs, communaux et intercommunaux.</w:t>
      </w:r>
    </w:p>
    <w:p w:rsidR="00832317" w:rsidRPr="00832317" w:rsidRDefault="00832317" w:rsidP="00832317">
      <w:pPr>
        <w:shd w:val="clear" w:color="auto" w:fill="FFFFFF"/>
        <w:spacing w:before="180"/>
        <w:jc w:val="both"/>
        <w:rPr>
          <w:rFonts w:ascii="Arial" w:hAnsi="Arial" w:cs="Arial"/>
          <w:color w:val="000000"/>
          <w:w w:val="91"/>
          <w:szCs w:val="22"/>
        </w:rPr>
      </w:pPr>
      <w:r w:rsidRPr="00832317">
        <w:rPr>
          <w:rFonts w:ascii="Arial" w:hAnsi="Arial" w:cs="Arial"/>
          <w:color w:val="000000"/>
          <w:w w:val="91"/>
          <w:szCs w:val="22"/>
        </w:rPr>
        <w:t>Le Centre de Gestion de l’Ain a mis en place un tel service.</w:t>
      </w:r>
    </w:p>
    <w:p w:rsidR="00832317" w:rsidRPr="00832317" w:rsidRDefault="00832317" w:rsidP="00832317">
      <w:pPr>
        <w:shd w:val="clear" w:color="auto" w:fill="FFFFFF"/>
        <w:spacing w:before="475"/>
        <w:jc w:val="both"/>
        <w:rPr>
          <w:rFonts w:ascii="Arial" w:hAnsi="Arial" w:cs="Arial"/>
          <w:b/>
          <w:bCs/>
          <w:color w:val="000000"/>
          <w:spacing w:val="-10"/>
          <w:sz w:val="22"/>
          <w:szCs w:val="22"/>
        </w:rPr>
      </w:pPr>
      <w:r w:rsidRPr="00832317">
        <w:rPr>
          <w:rFonts w:ascii="Arial" w:hAnsi="Arial" w:cs="Arial"/>
          <w:b/>
          <w:bCs/>
          <w:color w:val="000000"/>
          <w:spacing w:val="-10"/>
          <w:sz w:val="22"/>
          <w:szCs w:val="22"/>
        </w:rPr>
        <w:t xml:space="preserve">Il est en conséquence convenu ce qui suit </w:t>
      </w:r>
    </w:p>
    <w:p w:rsidR="00832317" w:rsidRPr="00832317" w:rsidRDefault="00832317" w:rsidP="00832317">
      <w:pPr>
        <w:shd w:val="clear" w:color="auto" w:fill="FFFFFF"/>
        <w:spacing w:before="691"/>
        <w:jc w:val="both"/>
        <w:rPr>
          <w:rFonts w:ascii="Arial" w:hAnsi="Arial" w:cs="Arial"/>
          <w:sz w:val="24"/>
          <w:szCs w:val="24"/>
        </w:rPr>
      </w:pPr>
      <w:r w:rsidRPr="00832317">
        <w:rPr>
          <w:rFonts w:ascii="Arial" w:hAnsi="Arial" w:cs="Arial"/>
          <w:b/>
          <w:bCs/>
          <w:color w:val="000000"/>
          <w:spacing w:val="-7"/>
          <w:sz w:val="24"/>
          <w:szCs w:val="24"/>
        </w:rPr>
        <w:t>Article 1 : Objet de la convention</w:t>
      </w:r>
    </w:p>
    <w:p w:rsidR="00832317" w:rsidRPr="00832317" w:rsidRDefault="00832317" w:rsidP="00832317">
      <w:pPr>
        <w:shd w:val="clear" w:color="auto" w:fill="FFFFFF"/>
        <w:jc w:val="both"/>
        <w:rPr>
          <w:rFonts w:ascii="Arial" w:hAnsi="Arial" w:cs="Arial"/>
          <w:color w:val="000000"/>
          <w:w w:val="91"/>
          <w:szCs w:val="22"/>
        </w:rPr>
      </w:pPr>
      <w:r w:rsidRPr="00832317">
        <w:rPr>
          <w:rFonts w:ascii="Arial" w:hAnsi="Arial" w:cs="Arial"/>
          <w:color w:val="000000"/>
          <w:w w:val="91"/>
          <w:szCs w:val="22"/>
        </w:rPr>
        <w:t xml:space="preserve">Conformément au décret n° 85-603 du 10 juin 1985 modifié relatif à l'hygiène et à la sécurité ainsi qu'à la médecine préventive dans la fonction publique territoriale, </w:t>
      </w:r>
      <w:r w:rsidRPr="00832317">
        <w:rPr>
          <w:rFonts w:ascii="Arial" w:hAnsi="Arial" w:cs="Arial"/>
          <w:color w:val="000000"/>
          <w:w w:val="91"/>
          <w:sz w:val="22"/>
          <w:szCs w:val="22"/>
        </w:rPr>
        <w:t>la collectivité</w:t>
      </w:r>
      <w:r w:rsidRPr="00832317">
        <w:rPr>
          <w:rFonts w:ascii="Arial" w:hAnsi="Arial" w:cs="Arial"/>
          <w:color w:val="000000"/>
          <w:w w:val="91"/>
          <w:szCs w:val="22"/>
        </w:rPr>
        <w:t xml:space="preserve"> adhère au service de Médecine préventive géré par le Centre de Gestion de l’Ain, à compter du </w:t>
      </w:r>
      <w:r w:rsidR="00554ED5">
        <w:rPr>
          <w:rFonts w:ascii="Arial" w:hAnsi="Arial" w:cs="Arial"/>
          <w:color w:val="000000"/>
          <w:w w:val="91"/>
          <w:szCs w:val="22"/>
        </w:rPr>
        <w:t>1</w:t>
      </w:r>
      <w:r w:rsidR="00554ED5" w:rsidRPr="00554ED5">
        <w:rPr>
          <w:rFonts w:ascii="Arial" w:hAnsi="Arial" w:cs="Arial"/>
          <w:color w:val="000000"/>
          <w:w w:val="91"/>
          <w:szCs w:val="22"/>
          <w:vertAlign w:val="superscript"/>
        </w:rPr>
        <w:t>er</w:t>
      </w:r>
      <w:r w:rsidR="00554ED5">
        <w:rPr>
          <w:rFonts w:ascii="Arial" w:hAnsi="Arial" w:cs="Arial"/>
          <w:color w:val="000000"/>
          <w:w w:val="91"/>
          <w:szCs w:val="22"/>
        </w:rPr>
        <w:t xml:space="preserve"> janvier 2016</w:t>
      </w:r>
    </w:p>
    <w:p w:rsidR="00832317" w:rsidRDefault="00832317" w:rsidP="00832317">
      <w:pPr>
        <w:shd w:val="clear" w:color="auto" w:fill="FFFFFF"/>
        <w:spacing w:before="497"/>
        <w:jc w:val="both"/>
        <w:rPr>
          <w:rFonts w:ascii="Arial" w:hAnsi="Arial" w:cs="Arial"/>
          <w:b/>
          <w:bCs/>
          <w:color w:val="000000"/>
          <w:spacing w:val="-8"/>
          <w:sz w:val="24"/>
          <w:szCs w:val="24"/>
        </w:rPr>
      </w:pPr>
    </w:p>
    <w:p w:rsidR="00832317" w:rsidRPr="00832317" w:rsidRDefault="00832317" w:rsidP="00832317">
      <w:pPr>
        <w:shd w:val="clear" w:color="auto" w:fill="FFFFFF"/>
        <w:spacing w:before="497"/>
        <w:jc w:val="both"/>
        <w:rPr>
          <w:rFonts w:ascii="Arial" w:hAnsi="Arial" w:cs="Arial"/>
          <w:sz w:val="24"/>
          <w:szCs w:val="24"/>
        </w:rPr>
      </w:pPr>
      <w:r w:rsidRPr="00832317">
        <w:rPr>
          <w:rFonts w:ascii="Arial" w:hAnsi="Arial" w:cs="Arial"/>
          <w:b/>
          <w:bCs/>
          <w:color w:val="000000"/>
          <w:spacing w:val="-8"/>
          <w:sz w:val="24"/>
          <w:szCs w:val="24"/>
        </w:rPr>
        <w:lastRenderedPageBreak/>
        <w:t>Article 2</w:t>
      </w:r>
    </w:p>
    <w:p w:rsidR="00832317" w:rsidRPr="00832317" w:rsidRDefault="00832317" w:rsidP="00832317">
      <w:pPr>
        <w:shd w:val="clear" w:color="auto" w:fill="FFFFFF"/>
        <w:jc w:val="both"/>
        <w:rPr>
          <w:rFonts w:ascii="Arial" w:hAnsi="Arial" w:cs="Arial"/>
          <w:color w:val="000000"/>
          <w:w w:val="91"/>
          <w:szCs w:val="22"/>
        </w:rPr>
      </w:pPr>
      <w:r w:rsidRPr="00832317">
        <w:rPr>
          <w:rFonts w:ascii="Arial" w:hAnsi="Arial" w:cs="Arial"/>
          <w:color w:val="000000"/>
          <w:w w:val="91"/>
          <w:szCs w:val="22"/>
        </w:rPr>
        <w:t>Sont, à ce titre, concernés tous les agents de la collectivité, qu’ils soient titulaires, stagiaires ou non-titulaires occupant des emplois permanents ainsi que les agents en contrat de droit privé.</w:t>
      </w:r>
      <w:r w:rsidR="001D4129">
        <w:rPr>
          <w:rFonts w:ascii="Arial" w:hAnsi="Arial" w:cs="Arial"/>
          <w:color w:val="000000"/>
          <w:w w:val="91"/>
          <w:szCs w:val="22"/>
        </w:rPr>
        <w:t xml:space="preserve"> </w:t>
      </w:r>
      <w:r w:rsidR="00BF7157" w:rsidRPr="00BF7157">
        <w:rPr>
          <w:rFonts w:ascii="Arial" w:hAnsi="Arial" w:cs="Arial"/>
          <w:color w:val="000000"/>
          <w:w w:val="91"/>
          <w:szCs w:val="22"/>
        </w:rPr>
        <w:t xml:space="preserve">Seuls sont exclus de la liste des effectifs les agents en disponibilité (sauf les disponibilités pour inaptitude physique qui doivent </w:t>
      </w:r>
      <w:r w:rsidR="00BF7157">
        <w:rPr>
          <w:rFonts w:ascii="Arial" w:hAnsi="Arial" w:cs="Arial"/>
          <w:color w:val="000000"/>
          <w:w w:val="91"/>
          <w:szCs w:val="22"/>
        </w:rPr>
        <w:t>y figurer).</w:t>
      </w:r>
    </w:p>
    <w:p w:rsidR="00832317" w:rsidRPr="00832317" w:rsidRDefault="00832317" w:rsidP="00832317">
      <w:pPr>
        <w:shd w:val="clear" w:color="auto" w:fill="FFFFFF"/>
        <w:spacing w:before="504"/>
        <w:jc w:val="both"/>
        <w:rPr>
          <w:rFonts w:ascii="Arial" w:hAnsi="Arial" w:cs="Arial"/>
          <w:sz w:val="24"/>
          <w:szCs w:val="24"/>
        </w:rPr>
      </w:pPr>
      <w:r w:rsidRPr="00832317">
        <w:rPr>
          <w:rFonts w:ascii="Arial" w:hAnsi="Arial" w:cs="Arial"/>
          <w:b/>
          <w:bCs/>
          <w:color w:val="000000"/>
          <w:spacing w:val="-7"/>
          <w:sz w:val="24"/>
          <w:szCs w:val="24"/>
        </w:rPr>
        <w:t>Article 3 : Surveillance médicale des agents</w:t>
      </w:r>
    </w:p>
    <w:p w:rsidR="00832317" w:rsidRPr="00832317" w:rsidRDefault="00832317" w:rsidP="00832317">
      <w:pPr>
        <w:shd w:val="clear" w:color="auto" w:fill="FFFFFF"/>
        <w:spacing w:before="180"/>
        <w:jc w:val="both"/>
        <w:rPr>
          <w:rFonts w:ascii="Arial" w:hAnsi="Arial" w:cs="Arial"/>
          <w:color w:val="000000"/>
          <w:w w:val="91"/>
          <w:szCs w:val="22"/>
        </w:rPr>
      </w:pPr>
      <w:r w:rsidRPr="00832317">
        <w:rPr>
          <w:rFonts w:ascii="Arial" w:hAnsi="Arial" w:cs="Arial"/>
          <w:color w:val="000000"/>
          <w:w w:val="91"/>
          <w:szCs w:val="22"/>
        </w:rPr>
        <w:t>Les prestations de surveillance médicale assurées par le service de Médecine préventive sont les suivantes :</w:t>
      </w:r>
    </w:p>
    <w:p w:rsidR="00832317" w:rsidRPr="00832317" w:rsidRDefault="00832317" w:rsidP="00832317">
      <w:pPr>
        <w:shd w:val="clear" w:color="auto" w:fill="FFFFFF"/>
        <w:jc w:val="both"/>
        <w:rPr>
          <w:rFonts w:ascii="Arial" w:hAnsi="Arial" w:cs="Arial"/>
          <w:b/>
          <w:bCs/>
          <w:color w:val="000000"/>
          <w:spacing w:val="-11"/>
          <w:sz w:val="22"/>
          <w:szCs w:val="22"/>
        </w:rPr>
      </w:pPr>
    </w:p>
    <w:p w:rsidR="00832317" w:rsidRPr="00832317" w:rsidRDefault="00832317" w:rsidP="00832317">
      <w:pPr>
        <w:shd w:val="clear" w:color="auto" w:fill="FFFFFF"/>
        <w:jc w:val="both"/>
        <w:rPr>
          <w:rFonts w:ascii="Arial" w:hAnsi="Arial" w:cs="Arial"/>
        </w:rPr>
      </w:pPr>
      <w:r w:rsidRPr="00832317">
        <w:rPr>
          <w:rFonts w:ascii="Arial" w:hAnsi="Arial" w:cs="Arial"/>
          <w:b/>
          <w:bCs/>
          <w:color w:val="000000"/>
          <w:spacing w:val="-11"/>
          <w:sz w:val="22"/>
          <w:szCs w:val="22"/>
        </w:rPr>
        <w:t>Pour les agents :</w:t>
      </w:r>
    </w:p>
    <w:p w:rsidR="00832317" w:rsidRPr="00832317" w:rsidRDefault="00832317" w:rsidP="00832317">
      <w:pPr>
        <w:widowControl w:val="0"/>
        <w:numPr>
          <w:ilvl w:val="0"/>
          <w:numId w:val="4"/>
        </w:numPr>
        <w:shd w:val="clear" w:color="auto" w:fill="FFFFFF"/>
        <w:autoSpaceDE w:val="0"/>
        <w:autoSpaceDN w:val="0"/>
        <w:adjustRightInd w:val="0"/>
        <w:spacing w:before="240"/>
        <w:ind w:left="714" w:hanging="357"/>
        <w:jc w:val="both"/>
        <w:rPr>
          <w:rFonts w:ascii="Arial" w:hAnsi="Arial" w:cs="Arial"/>
          <w:color w:val="000000"/>
          <w:w w:val="90"/>
        </w:rPr>
      </w:pPr>
      <w:r w:rsidRPr="00832317">
        <w:rPr>
          <w:rFonts w:ascii="Arial" w:hAnsi="Arial" w:cs="Arial"/>
          <w:color w:val="000000"/>
          <w:w w:val="90"/>
        </w:rPr>
        <w:t xml:space="preserve">une visite périodique réglementaire telle que prévu par le </w:t>
      </w:r>
      <w:r w:rsidRPr="00832317">
        <w:rPr>
          <w:rFonts w:ascii="Arial" w:hAnsi="Arial" w:cs="Arial"/>
          <w:color w:val="000000"/>
          <w:w w:val="91"/>
          <w:szCs w:val="22"/>
        </w:rPr>
        <w:t>décret n° 85-603 du 10 juin 1985 modifié ;</w:t>
      </w:r>
    </w:p>
    <w:p w:rsidR="00832317" w:rsidRPr="00832317" w:rsidRDefault="00832317" w:rsidP="00832317">
      <w:pPr>
        <w:widowControl w:val="0"/>
        <w:numPr>
          <w:ilvl w:val="1"/>
          <w:numId w:val="4"/>
        </w:numPr>
        <w:shd w:val="clear" w:color="auto" w:fill="FFFFFF"/>
        <w:autoSpaceDE w:val="0"/>
        <w:autoSpaceDN w:val="0"/>
        <w:adjustRightInd w:val="0"/>
        <w:spacing w:before="120"/>
        <w:ind w:left="1434" w:hanging="357"/>
        <w:jc w:val="both"/>
        <w:rPr>
          <w:rFonts w:ascii="Arial" w:hAnsi="Arial" w:cs="Arial"/>
          <w:color w:val="000000"/>
          <w:w w:val="90"/>
        </w:rPr>
      </w:pPr>
      <w:r w:rsidRPr="00832317">
        <w:rPr>
          <w:rFonts w:ascii="Arial" w:hAnsi="Arial" w:cs="Arial"/>
          <w:color w:val="000000"/>
          <w:w w:val="90"/>
        </w:rPr>
        <w:t>l’examen clinique</w:t>
      </w:r>
    </w:p>
    <w:p w:rsidR="00832317" w:rsidRPr="00832317" w:rsidRDefault="00832317" w:rsidP="00832317">
      <w:pPr>
        <w:widowControl w:val="0"/>
        <w:numPr>
          <w:ilvl w:val="1"/>
          <w:numId w:val="4"/>
        </w:numPr>
        <w:shd w:val="clear" w:color="auto" w:fill="FFFFFF"/>
        <w:autoSpaceDE w:val="0"/>
        <w:autoSpaceDN w:val="0"/>
        <w:adjustRightInd w:val="0"/>
        <w:spacing w:before="120"/>
        <w:ind w:left="1434" w:hanging="357"/>
        <w:jc w:val="both"/>
        <w:rPr>
          <w:rFonts w:ascii="Arial" w:hAnsi="Arial" w:cs="Arial"/>
          <w:color w:val="000000"/>
          <w:w w:val="90"/>
        </w:rPr>
      </w:pPr>
      <w:r w:rsidRPr="00832317">
        <w:rPr>
          <w:rFonts w:ascii="Arial" w:hAnsi="Arial" w:cs="Arial"/>
          <w:color w:val="000000"/>
          <w:w w:val="90"/>
        </w:rPr>
        <w:t>les examens complémentaires pratiqués par le service</w:t>
      </w:r>
    </w:p>
    <w:p w:rsidR="00832317" w:rsidRPr="00832317" w:rsidRDefault="00832317" w:rsidP="00832317">
      <w:pPr>
        <w:widowControl w:val="0"/>
        <w:numPr>
          <w:ilvl w:val="1"/>
          <w:numId w:val="4"/>
        </w:numPr>
        <w:shd w:val="clear" w:color="auto" w:fill="FFFFFF"/>
        <w:autoSpaceDE w:val="0"/>
        <w:autoSpaceDN w:val="0"/>
        <w:adjustRightInd w:val="0"/>
        <w:spacing w:before="120"/>
        <w:ind w:left="1434" w:hanging="357"/>
        <w:jc w:val="both"/>
        <w:rPr>
          <w:rFonts w:ascii="Arial" w:hAnsi="Arial" w:cs="Arial"/>
          <w:color w:val="000000"/>
          <w:w w:val="90"/>
        </w:rPr>
      </w:pPr>
      <w:r w:rsidRPr="00832317">
        <w:rPr>
          <w:rFonts w:ascii="Arial" w:hAnsi="Arial" w:cs="Arial"/>
          <w:color w:val="000000"/>
          <w:w w:val="90"/>
        </w:rPr>
        <w:t>la mise à jour du calendrier vaccinal</w:t>
      </w:r>
    </w:p>
    <w:p w:rsidR="00832317" w:rsidRPr="00832317" w:rsidRDefault="00832317" w:rsidP="00832317">
      <w:pPr>
        <w:widowControl w:val="0"/>
        <w:numPr>
          <w:ilvl w:val="0"/>
          <w:numId w:val="4"/>
        </w:numPr>
        <w:shd w:val="clear" w:color="auto" w:fill="FFFFFF"/>
        <w:autoSpaceDE w:val="0"/>
        <w:autoSpaceDN w:val="0"/>
        <w:adjustRightInd w:val="0"/>
        <w:spacing w:before="240"/>
        <w:ind w:left="714" w:hanging="357"/>
        <w:jc w:val="both"/>
        <w:rPr>
          <w:rFonts w:ascii="Arial" w:hAnsi="Arial" w:cs="Arial"/>
          <w:color w:val="000000"/>
          <w:w w:val="90"/>
        </w:rPr>
      </w:pPr>
      <w:r w:rsidRPr="00832317">
        <w:rPr>
          <w:rFonts w:ascii="Arial" w:hAnsi="Arial" w:cs="Arial"/>
          <w:color w:val="000000"/>
          <w:w w:val="90"/>
        </w:rPr>
        <w:t>les visites de reprise après un congé maladie ou accident du travail ayant entraîné un arrêt de travail de plus de 30 jours.</w:t>
      </w:r>
    </w:p>
    <w:p w:rsidR="00832317" w:rsidRPr="00832317" w:rsidRDefault="00832317" w:rsidP="00832317">
      <w:pPr>
        <w:widowControl w:val="0"/>
        <w:numPr>
          <w:ilvl w:val="0"/>
          <w:numId w:val="4"/>
        </w:numPr>
        <w:shd w:val="clear" w:color="auto" w:fill="FFFFFF"/>
        <w:autoSpaceDE w:val="0"/>
        <w:autoSpaceDN w:val="0"/>
        <w:adjustRightInd w:val="0"/>
        <w:spacing w:before="240"/>
        <w:ind w:left="714" w:hanging="357"/>
        <w:jc w:val="both"/>
        <w:rPr>
          <w:rFonts w:ascii="Arial" w:hAnsi="Arial" w:cs="Arial"/>
          <w:color w:val="000000"/>
          <w:w w:val="90"/>
        </w:rPr>
      </w:pPr>
      <w:r w:rsidRPr="00832317">
        <w:rPr>
          <w:rFonts w:ascii="Arial" w:hAnsi="Arial" w:cs="Arial"/>
          <w:color w:val="000000"/>
          <w:w w:val="90"/>
        </w:rPr>
        <w:t>les visites de pré-reprise pendant l’arrêt de travail uniquement à la demande de l’agent ou de son médecin</w:t>
      </w:r>
    </w:p>
    <w:p w:rsidR="00832317" w:rsidRPr="00832317" w:rsidRDefault="00832317" w:rsidP="00832317">
      <w:pPr>
        <w:widowControl w:val="0"/>
        <w:numPr>
          <w:ilvl w:val="0"/>
          <w:numId w:val="4"/>
        </w:numPr>
        <w:shd w:val="clear" w:color="auto" w:fill="FFFFFF"/>
        <w:autoSpaceDE w:val="0"/>
        <w:autoSpaceDN w:val="0"/>
        <w:adjustRightInd w:val="0"/>
        <w:spacing w:before="240"/>
        <w:ind w:left="714" w:hanging="357"/>
        <w:jc w:val="both"/>
        <w:rPr>
          <w:rFonts w:ascii="Arial" w:hAnsi="Arial" w:cs="Arial"/>
          <w:color w:val="000000"/>
          <w:w w:val="90"/>
        </w:rPr>
      </w:pPr>
      <w:r w:rsidRPr="00832317">
        <w:rPr>
          <w:rFonts w:ascii="Arial" w:hAnsi="Arial" w:cs="Arial"/>
          <w:color w:val="000000"/>
          <w:w w:val="90"/>
        </w:rPr>
        <w:t>les visites médicales à la demande de l'agent ou de la collectivité</w:t>
      </w:r>
    </w:p>
    <w:p w:rsidR="00832317" w:rsidRPr="00832317" w:rsidRDefault="00832317" w:rsidP="00832317">
      <w:pPr>
        <w:widowControl w:val="0"/>
        <w:numPr>
          <w:ilvl w:val="0"/>
          <w:numId w:val="4"/>
        </w:numPr>
        <w:shd w:val="clear" w:color="auto" w:fill="FFFFFF"/>
        <w:autoSpaceDE w:val="0"/>
        <w:autoSpaceDN w:val="0"/>
        <w:adjustRightInd w:val="0"/>
        <w:spacing w:before="240"/>
        <w:ind w:left="714" w:hanging="357"/>
        <w:jc w:val="both"/>
        <w:rPr>
          <w:rFonts w:ascii="Arial" w:hAnsi="Arial" w:cs="Arial"/>
          <w:color w:val="000000"/>
          <w:w w:val="90"/>
        </w:rPr>
      </w:pPr>
      <w:r w:rsidRPr="00832317">
        <w:rPr>
          <w:rFonts w:ascii="Arial" w:hAnsi="Arial" w:cs="Arial"/>
          <w:color w:val="000000"/>
          <w:w w:val="90"/>
        </w:rPr>
        <w:t>le suivi médical particulier (visite annuelle)</w:t>
      </w:r>
    </w:p>
    <w:p w:rsidR="00832317" w:rsidRPr="00832317" w:rsidRDefault="00832317" w:rsidP="00832317">
      <w:pPr>
        <w:shd w:val="clear" w:color="auto" w:fill="FFFFFF"/>
        <w:tabs>
          <w:tab w:val="left" w:pos="1134"/>
        </w:tabs>
        <w:spacing w:before="58" w:line="238" w:lineRule="exact"/>
        <w:ind w:left="851"/>
        <w:jc w:val="both"/>
        <w:rPr>
          <w:rFonts w:ascii="Arial" w:hAnsi="Arial" w:cs="Arial"/>
        </w:rPr>
      </w:pPr>
      <w:r w:rsidRPr="00832317">
        <w:rPr>
          <w:rFonts w:ascii="Arial" w:hAnsi="Arial" w:cs="Arial"/>
          <w:color w:val="000000"/>
          <w:w w:val="90"/>
        </w:rPr>
        <w:t>-</w:t>
      </w:r>
      <w:r w:rsidRPr="00832317">
        <w:rPr>
          <w:rFonts w:ascii="Arial" w:hAnsi="Arial" w:cs="Arial"/>
          <w:color w:val="000000"/>
          <w:w w:val="90"/>
        </w:rPr>
        <w:tab/>
        <w:t>à l'égard des femmes enceintes</w:t>
      </w:r>
    </w:p>
    <w:p w:rsidR="00832317" w:rsidRPr="00832317" w:rsidRDefault="00832317" w:rsidP="00832317">
      <w:pPr>
        <w:shd w:val="clear" w:color="auto" w:fill="FFFFFF"/>
        <w:tabs>
          <w:tab w:val="left" w:pos="1134"/>
        </w:tabs>
        <w:spacing w:line="238" w:lineRule="exact"/>
        <w:ind w:left="851"/>
        <w:jc w:val="both"/>
        <w:rPr>
          <w:rFonts w:ascii="Arial" w:hAnsi="Arial" w:cs="Arial"/>
        </w:rPr>
      </w:pPr>
      <w:r w:rsidRPr="00832317">
        <w:rPr>
          <w:rFonts w:ascii="Arial" w:hAnsi="Arial" w:cs="Arial"/>
          <w:color w:val="000000"/>
          <w:w w:val="90"/>
        </w:rPr>
        <w:t>-</w:t>
      </w:r>
      <w:r w:rsidRPr="00832317">
        <w:rPr>
          <w:rFonts w:ascii="Arial" w:hAnsi="Arial" w:cs="Arial"/>
          <w:color w:val="000000"/>
          <w:w w:val="90"/>
        </w:rPr>
        <w:tab/>
        <w:t>à l'égard des personnes reconnues travailleurs handicapés</w:t>
      </w:r>
    </w:p>
    <w:p w:rsidR="00832317" w:rsidRPr="00832317" w:rsidRDefault="00832317" w:rsidP="00832317">
      <w:pPr>
        <w:shd w:val="clear" w:color="auto" w:fill="FFFFFF"/>
        <w:tabs>
          <w:tab w:val="left" w:pos="1134"/>
        </w:tabs>
        <w:spacing w:line="238" w:lineRule="exact"/>
        <w:ind w:left="851"/>
        <w:jc w:val="both"/>
        <w:rPr>
          <w:rFonts w:ascii="Arial" w:hAnsi="Arial" w:cs="Arial"/>
        </w:rPr>
      </w:pPr>
      <w:r w:rsidRPr="00832317">
        <w:rPr>
          <w:rFonts w:ascii="Arial" w:hAnsi="Arial" w:cs="Arial"/>
          <w:color w:val="000000"/>
          <w:w w:val="90"/>
        </w:rPr>
        <w:t>-</w:t>
      </w:r>
      <w:r w:rsidRPr="00832317">
        <w:rPr>
          <w:rFonts w:ascii="Arial" w:hAnsi="Arial" w:cs="Arial"/>
          <w:color w:val="000000"/>
          <w:w w:val="90"/>
        </w:rPr>
        <w:tab/>
        <w:t>pour les agents nécessitant un suivi d’aptitude particulier</w:t>
      </w:r>
    </w:p>
    <w:p w:rsidR="00832317" w:rsidRPr="00832317" w:rsidRDefault="00832317" w:rsidP="00832317">
      <w:pPr>
        <w:shd w:val="clear" w:color="auto" w:fill="FFFFFF"/>
        <w:tabs>
          <w:tab w:val="left" w:pos="1134"/>
        </w:tabs>
        <w:spacing w:line="238" w:lineRule="exact"/>
        <w:ind w:left="851"/>
        <w:jc w:val="both"/>
        <w:rPr>
          <w:rFonts w:ascii="Arial" w:hAnsi="Arial" w:cs="Arial"/>
        </w:rPr>
      </w:pPr>
      <w:r w:rsidRPr="00832317">
        <w:rPr>
          <w:rFonts w:ascii="Arial" w:hAnsi="Arial" w:cs="Arial"/>
          <w:color w:val="000000"/>
          <w:w w:val="90"/>
        </w:rPr>
        <w:t>-</w:t>
      </w:r>
      <w:r w:rsidRPr="00832317">
        <w:rPr>
          <w:rFonts w:ascii="Arial" w:hAnsi="Arial" w:cs="Arial"/>
          <w:color w:val="000000"/>
          <w:w w:val="90"/>
        </w:rPr>
        <w:tab/>
        <w:t>pour les agents soumis à des risques professionnels spéciaux</w:t>
      </w:r>
    </w:p>
    <w:p w:rsidR="00832317" w:rsidRPr="00832317" w:rsidRDefault="00832317" w:rsidP="00832317">
      <w:pPr>
        <w:shd w:val="clear" w:color="auto" w:fill="FFFFFF"/>
        <w:spacing w:before="360"/>
        <w:jc w:val="both"/>
        <w:rPr>
          <w:rFonts w:ascii="Arial" w:hAnsi="Arial" w:cs="Arial"/>
          <w:b/>
          <w:bCs/>
          <w:color w:val="000000"/>
          <w:spacing w:val="-11"/>
          <w:sz w:val="22"/>
          <w:szCs w:val="22"/>
        </w:rPr>
      </w:pPr>
      <w:r w:rsidRPr="00832317">
        <w:rPr>
          <w:rFonts w:ascii="Arial" w:hAnsi="Arial" w:cs="Arial"/>
          <w:b/>
          <w:bCs/>
          <w:color w:val="000000"/>
          <w:spacing w:val="-11"/>
          <w:sz w:val="22"/>
          <w:szCs w:val="22"/>
        </w:rPr>
        <w:t>A la charge de la collectivité :</w:t>
      </w:r>
    </w:p>
    <w:p w:rsidR="00832317" w:rsidRPr="00832317" w:rsidRDefault="00832317" w:rsidP="00832317">
      <w:pPr>
        <w:widowControl w:val="0"/>
        <w:numPr>
          <w:ilvl w:val="0"/>
          <w:numId w:val="4"/>
        </w:numPr>
        <w:shd w:val="clear" w:color="auto" w:fill="FFFFFF"/>
        <w:autoSpaceDE w:val="0"/>
        <w:autoSpaceDN w:val="0"/>
        <w:adjustRightInd w:val="0"/>
        <w:spacing w:before="180"/>
        <w:ind w:left="714" w:hanging="357"/>
        <w:jc w:val="both"/>
        <w:rPr>
          <w:rFonts w:ascii="Arial" w:hAnsi="Arial" w:cs="Arial"/>
          <w:color w:val="000000"/>
          <w:w w:val="90"/>
        </w:rPr>
      </w:pPr>
      <w:r w:rsidRPr="00832317">
        <w:rPr>
          <w:rFonts w:ascii="Arial" w:hAnsi="Arial" w:cs="Arial"/>
          <w:color w:val="000000"/>
          <w:w w:val="90"/>
        </w:rPr>
        <w:t>les examens radiographiques à l'appréciation du médecin de prévention ;</w:t>
      </w:r>
    </w:p>
    <w:p w:rsidR="00832317" w:rsidRPr="00832317" w:rsidRDefault="00832317" w:rsidP="00832317">
      <w:pPr>
        <w:widowControl w:val="0"/>
        <w:numPr>
          <w:ilvl w:val="0"/>
          <w:numId w:val="4"/>
        </w:numPr>
        <w:shd w:val="clear" w:color="auto" w:fill="FFFFFF"/>
        <w:autoSpaceDE w:val="0"/>
        <w:autoSpaceDN w:val="0"/>
        <w:adjustRightInd w:val="0"/>
        <w:spacing w:before="180"/>
        <w:ind w:left="714" w:hanging="357"/>
        <w:jc w:val="both"/>
        <w:rPr>
          <w:rFonts w:ascii="Arial" w:hAnsi="Arial" w:cs="Arial"/>
          <w:color w:val="000000"/>
          <w:w w:val="90"/>
        </w:rPr>
      </w:pPr>
      <w:r w:rsidRPr="00832317">
        <w:rPr>
          <w:rFonts w:ascii="Arial" w:hAnsi="Arial" w:cs="Arial"/>
          <w:color w:val="000000"/>
          <w:w w:val="90"/>
        </w:rPr>
        <w:t>les examens complémentaires de laboratoire pour les agents soumis à des risques spécifiques et pour aide à la décision d’aptitude ;</w:t>
      </w:r>
    </w:p>
    <w:p w:rsidR="00832317" w:rsidRPr="00832317" w:rsidRDefault="00832317" w:rsidP="00832317">
      <w:pPr>
        <w:widowControl w:val="0"/>
        <w:numPr>
          <w:ilvl w:val="0"/>
          <w:numId w:val="4"/>
        </w:numPr>
        <w:shd w:val="clear" w:color="auto" w:fill="FFFFFF"/>
        <w:autoSpaceDE w:val="0"/>
        <w:autoSpaceDN w:val="0"/>
        <w:adjustRightInd w:val="0"/>
        <w:spacing w:before="180"/>
        <w:ind w:left="714" w:hanging="357"/>
        <w:jc w:val="both"/>
        <w:rPr>
          <w:rFonts w:ascii="Arial" w:hAnsi="Arial" w:cs="Arial"/>
          <w:color w:val="000000"/>
          <w:w w:val="90"/>
        </w:rPr>
      </w:pPr>
      <w:r w:rsidRPr="00832317">
        <w:rPr>
          <w:rFonts w:ascii="Arial" w:hAnsi="Arial" w:cs="Arial"/>
          <w:color w:val="000000"/>
          <w:w w:val="90"/>
        </w:rPr>
        <w:t>le coût du vaccin à caractère d’obligation professionnelle.</w:t>
      </w:r>
    </w:p>
    <w:p w:rsidR="00832317" w:rsidRPr="00832317" w:rsidRDefault="00832317" w:rsidP="00832317">
      <w:pPr>
        <w:shd w:val="clear" w:color="auto" w:fill="FFFFFF"/>
        <w:spacing w:before="180"/>
        <w:jc w:val="both"/>
        <w:rPr>
          <w:rFonts w:ascii="Arial" w:hAnsi="Arial" w:cs="Arial"/>
          <w:color w:val="000000"/>
          <w:w w:val="90"/>
        </w:rPr>
      </w:pPr>
      <w:r w:rsidRPr="00832317">
        <w:rPr>
          <w:rFonts w:ascii="Arial" w:hAnsi="Arial" w:cs="Arial"/>
          <w:color w:val="000000"/>
          <w:w w:val="90"/>
        </w:rPr>
        <w:t>Le lieu des visites sera fixé d’un commun accord entre le service de médecine préventive et la collectivité.</w:t>
      </w:r>
    </w:p>
    <w:p w:rsidR="00832317" w:rsidRPr="00832317" w:rsidRDefault="00832317" w:rsidP="00832317">
      <w:pPr>
        <w:shd w:val="clear" w:color="auto" w:fill="FFFFFF"/>
        <w:spacing w:before="360" w:line="266" w:lineRule="exact"/>
        <w:ind w:right="45"/>
        <w:jc w:val="both"/>
        <w:rPr>
          <w:rFonts w:ascii="Arial" w:hAnsi="Arial" w:cs="Arial"/>
          <w:sz w:val="24"/>
        </w:rPr>
      </w:pPr>
      <w:r w:rsidRPr="00832317">
        <w:rPr>
          <w:rFonts w:ascii="Arial" w:hAnsi="Arial" w:cs="Arial"/>
          <w:b/>
          <w:color w:val="000000"/>
          <w:spacing w:val="-3"/>
          <w:sz w:val="24"/>
        </w:rPr>
        <w:t xml:space="preserve">Article 4 : Activité tiers-temps et de prévention en milieu </w:t>
      </w:r>
      <w:r w:rsidRPr="00832317">
        <w:rPr>
          <w:rFonts w:ascii="Arial" w:hAnsi="Arial" w:cs="Arial"/>
          <w:b/>
          <w:color w:val="000000"/>
          <w:spacing w:val="-9"/>
          <w:sz w:val="24"/>
        </w:rPr>
        <w:t>professionnel :</w:t>
      </w:r>
    </w:p>
    <w:p w:rsidR="00832317" w:rsidRPr="00832317" w:rsidRDefault="00832317" w:rsidP="00832317">
      <w:pPr>
        <w:shd w:val="clear" w:color="auto" w:fill="FFFFFF"/>
        <w:spacing w:before="180"/>
        <w:jc w:val="both"/>
        <w:rPr>
          <w:rFonts w:ascii="Arial" w:hAnsi="Arial" w:cs="Arial"/>
          <w:color w:val="000000"/>
          <w:w w:val="91"/>
          <w:szCs w:val="22"/>
        </w:rPr>
      </w:pPr>
      <w:r w:rsidRPr="00832317">
        <w:rPr>
          <w:rFonts w:ascii="Arial" w:hAnsi="Arial" w:cs="Arial"/>
          <w:color w:val="000000"/>
          <w:w w:val="91"/>
          <w:szCs w:val="22"/>
        </w:rPr>
        <w:t>Les médecins du service de Médecine préventive, pour un tiers de leur temps de travail, conseillent l'autorité territoriale ainsi que les agents en ce qui concerne :</w:t>
      </w:r>
    </w:p>
    <w:p w:rsidR="00832317" w:rsidRPr="00832317" w:rsidRDefault="00832317" w:rsidP="00832317">
      <w:pPr>
        <w:widowControl w:val="0"/>
        <w:numPr>
          <w:ilvl w:val="0"/>
          <w:numId w:val="4"/>
        </w:numPr>
        <w:shd w:val="clear" w:color="auto" w:fill="FFFFFF"/>
        <w:autoSpaceDE w:val="0"/>
        <w:autoSpaceDN w:val="0"/>
        <w:adjustRightInd w:val="0"/>
        <w:spacing w:before="180"/>
        <w:ind w:left="714" w:hanging="357"/>
        <w:jc w:val="both"/>
        <w:rPr>
          <w:rFonts w:ascii="Arial" w:hAnsi="Arial" w:cs="Arial"/>
          <w:color w:val="000000"/>
          <w:w w:val="90"/>
        </w:rPr>
      </w:pPr>
      <w:r w:rsidRPr="00832317">
        <w:rPr>
          <w:rFonts w:ascii="Arial" w:hAnsi="Arial" w:cs="Arial"/>
          <w:color w:val="000000"/>
          <w:w w:val="90"/>
        </w:rPr>
        <w:t>l'amélioration des conditions de travail dans les services</w:t>
      </w:r>
    </w:p>
    <w:p w:rsidR="00832317" w:rsidRPr="00832317" w:rsidRDefault="00832317" w:rsidP="00832317">
      <w:pPr>
        <w:widowControl w:val="0"/>
        <w:numPr>
          <w:ilvl w:val="0"/>
          <w:numId w:val="4"/>
        </w:numPr>
        <w:shd w:val="clear" w:color="auto" w:fill="FFFFFF"/>
        <w:autoSpaceDE w:val="0"/>
        <w:autoSpaceDN w:val="0"/>
        <w:adjustRightInd w:val="0"/>
        <w:spacing w:before="180"/>
        <w:ind w:left="714" w:hanging="357"/>
        <w:jc w:val="both"/>
        <w:rPr>
          <w:rFonts w:ascii="Arial" w:hAnsi="Arial" w:cs="Arial"/>
          <w:color w:val="000000"/>
          <w:w w:val="90"/>
        </w:rPr>
      </w:pPr>
      <w:r w:rsidRPr="00832317">
        <w:rPr>
          <w:rFonts w:ascii="Arial" w:hAnsi="Arial" w:cs="Arial"/>
          <w:color w:val="000000"/>
          <w:w w:val="90"/>
        </w:rPr>
        <w:t>l'étude, l'adaptation et l'aménagement, permanent ou temporaire, des postes de travail</w:t>
      </w:r>
    </w:p>
    <w:p w:rsidR="00832317" w:rsidRPr="00832317" w:rsidRDefault="00832317" w:rsidP="00832317">
      <w:pPr>
        <w:widowControl w:val="0"/>
        <w:numPr>
          <w:ilvl w:val="0"/>
          <w:numId w:val="4"/>
        </w:numPr>
        <w:shd w:val="clear" w:color="auto" w:fill="FFFFFF"/>
        <w:autoSpaceDE w:val="0"/>
        <w:autoSpaceDN w:val="0"/>
        <w:adjustRightInd w:val="0"/>
        <w:spacing w:before="180"/>
        <w:ind w:left="714" w:hanging="357"/>
        <w:jc w:val="both"/>
        <w:rPr>
          <w:rFonts w:ascii="Arial" w:hAnsi="Arial" w:cs="Arial"/>
          <w:w w:val="90"/>
        </w:rPr>
      </w:pPr>
      <w:r w:rsidRPr="00832317">
        <w:rPr>
          <w:rFonts w:ascii="Arial" w:hAnsi="Arial" w:cs="Arial"/>
          <w:color w:val="000000"/>
          <w:w w:val="90"/>
        </w:rPr>
        <w:t>la visite des lieux de travail en lie</w:t>
      </w:r>
      <w:r w:rsidRPr="00832317">
        <w:rPr>
          <w:rFonts w:ascii="Arial" w:hAnsi="Arial" w:cs="Arial"/>
          <w:w w:val="90"/>
        </w:rPr>
        <w:t>n étroit avec l'agent chargé d’inspection, les assistants et conseillers de prévention, les Comité d’Hygiène et Sécurité et les services de la collectivité</w:t>
      </w:r>
    </w:p>
    <w:p w:rsidR="00832317" w:rsidRPr="00832317" w:rsidRDefault="00832317" w:rsidP="00832317">
      <w:pPr>
        <w:widowControl w:val="0"/>
        <w:numPr>
          <w:ilvl w:val="0"/>
          <w:numId w:val="4"/>
        </w:numPr>
        <w:shd w:val="clear" w:color="auto" w:fill="FFFFFF"/>
        <w:autoSpaceDE w:val="0"/>
        <w:autoSpaceDN w:val="0"/>
        <w:adjustRightInd w:val="0"/>
        <w:spacing w:before="180"/>
        <w:ind w:left="714" w:hanging="357"/>
        <w:jc w:val="both"/>
        <w:rPr>
          <w:rFonts w:ascii="Arial" w:hAnsi="Arial" w:cs="Arial"/>
          <w:color w:val="000000"/>
          <w:w w:val="90"/>
        </w:rPr>
      </w:pPr>
      <w:r w:rsidRPr="00832317">
        <w:rPr>
          <w:rFonts w:ascii="Arial" w:hAnsi="Arial" w:cs="Arial"/>
          <w:color w:val="000000"/>
          <w:w w:val="90"/>
        </w:rPr>
        <w:t>l'aide à la rédaction et la mise à jour de fiches de risques professionnels avec le concours des assistants de prévention.</w:t>
      </w:r>
    </w:p>
    <w:p w:rsidR="00832317" w:rsidRPr="00832317" w:rsidRDefault="00832317" w:rsidP="00832317">
      <w:pPr>
        <w:shd w:val="clear" w:color="auto" w:fill="FFFFFF"/>
        <w:spacing w:before="360"/>
        <w:jc w:val="both"/>
        <w:rPr>
          <w:rFonts w:ascii="Arial" w:hAnsi="Arial" w:cs="Arial"/>
          <w:color w:val="000000"/>
          <w:w w:val="91"/>
          <w:szCs w:val="22"/>
        </w:rPr>
      </w:pPr>
      <w:r w:rsidRPr="00832317">
        <w:rPr>
          <w:rFonts w:ascii="Arial" w:hAnsi="Arial" w:cs="Arial"/>
          <w:color w:val="000000"/>
          <w:w w:val="91"/>
          <w:szCs w:val="22"/>
        </w:rPr>
        <w:t>Le médecin de prévention est associé aux actions de formation des agents en matière d'hygiène et de sécurité. Il est consulté par la collectivité sur tous projets de construction ou d'aménagements importants des bâtiments administratifs et techniques. Il est informé de l’utilisation de tout nouveau produit et reçoit la fiche de données de sécurité.</w:t>
      </w:r>
    </w:p>
    <w:p w:rsidR="00832317" w:rsidRDefault="00832317" w:rsidP="00832317">
      <w:pPr>
        <w:shd w:val="clear" w:color="auto" w:fill="FFFFFF"/>
        <w:spacing w:before="180"/>
        <w:jc w:val="both"/>
        <w:rPr>
          <w:rFonts w:ascii="Arial" w:hAnsi="Arial" w:cs="Arial"/>
          <w:color w:val="000000"/>
          <w:w w:val="91"/>
          <w:szCs w:val="22"/>
        </w:rPr>
      </w:pPr>
      <w:r w:rsidRPr="00832317">
        <w:rPr>
          <w:rFonts w:ascii="Arial" w:hAnsi="Arial" w:cs="Arial"/>
          <w:color w:val="000000"/>
          <w:w w:val="91"/>
          <w:szCs w:val="22"/>
        </w:rPr>
        <w:t>Le médecin de prévention est informé par l'autorité territoriale dans les plus brefs délais des accidents de service ou de maladie professionnelle ou à caractère professionnel.</w:t>
      </w:r>
    </w:p>
    <w:p w:rsidR="00832317" w:rsidRPr="00832317" w:rsidRDefault="00832317" w:rsidP="00832317">
      <w:pPr>
        <w:shd w:val="clear" w:color="auto" w:fill="FFFFFF"/>
        <w:spacing w:before="180"/>
        <w:jc w:val="both"/>
        <w:rPr>
          <w:rFonts w:ascii="Arial" w:hAnsi="Arial" w:cs="Arial"/>
          <w:color w:val="000000"/>
          <w:w w:val="91"/>
          <w:szCs w:val="22"/>
        </w:rPr>
      </w:pPr>
    </w:p>
    <w:p w:rsidR="00832317" w:rsidRPr="00832317" w:rsidRDefault="00832317" w:rsidP="00832317">
      <w:pPr>
        <w:shd w:val="clear" w:color="auto" w:fill="FFFFFF"/>
        <w:spacing w:before="230"/>
        <w:jc w:val="both"/>
        <w:rPr>
          <w:rFonts w:ascii="Arial" w:hAnsi="Arial" w:cs="Arial"/>
          <w:b/>
          <w:bCs/>
          <w:color w:val="000000"/>
          <w:spacing w:val="-10"/>
          <w:sz w:val="22"/>
          <w:szCs w:val="22"/>
        </w:rPr>
      </w:pPr>
      <w:r>
        <w:rPr>
          <w:rFonts w:ascii="Arial" w:hAnsi="Arial" w:cs="Arial"/>
          <w:b/>
          <w:bCs/>
          <w:color w:val="000000"/>
          <w:spacing w:val="-10"/>
          <w:sz w:val="22"/>
          <w:szCs w:val="22"/>
        </w:rPr>
        <w:t>Aide aux Comités Techniques</w:t>
      </w:r>
      <w:r w:rsidRPr="00832317">
        <w:rPr>
          <w:rFonts w:ascii="Arial" w:hAnsi="Arial" w:cs="Arial"/>
          <w:b/>
          <w:bCs/>
          <w:color w:val="000000"/>
          <w:spacing w:val="-10"/>
          <w:sz w:val="22"/>
          <w:szCs w:val="22"/>
        </w:rPr>
        <w:t>, et, ou Comités d'Hygiène et Sécurité.</w:t>
      </w:r>
    </w:p>
    <w:p w:rsidR="00832317" w:rsidRPr="00832317" w:rsidRDefault="00832317" w:rsidP="00832317">
      <w:pPr>
        <w:shd w:val="clear" w:color="auto" w:fill="FFFFFF"/>
        <w:jc w:val="both"/>
        <w:rPr>
          <w:rFonts w:ascii="Arial" w:hAnsi="Arial" w:cs="Arial"/>
          <w:color w:val="000000"/>
          <w:w w:val="91"/>
          <w:szCs w:val="22"/>
        </w:rPr>
      </w:pPr>
      <w:r w:rsidRPr="00832317">
        <w:rPr>
          <w:rFonts w:ascii="Arial" w:hAnsi="Arial" w:cs="Arial"/>
          <w:color w:val="000000"/>
          <w:w w:val="91"/>
          <w:szCs w:val="22"/>
        </w:rPr>
        <w:t>Le médecin de prévention participe avec voix consultative aux réunions des Comités Hygiène et Sécurité. II rédige un rapport annuel d'activité qui est transmis à l'autorité territoriale et aux CHS.</w:t>
      </w:r>
    </w:p>
    <w:p w:rsidR="00832317" w:rsidRPr="00832317" w:rsidRDefault="00832317" w:rsidP="00832317">
      <w:pPr>
        <w:shd w:val="clear" w:color="auto" w:fill="FFFFFF"/>
        <w:jc w:val="both"/>
        <w:rPr>
          <w:rFonts w:ascii="Arial" w:hAnsi="Arial" w:cs="Arial"/>
          <w:b/>
          <w:bCs/>
          <w:color w:val="000000"/>
          <w:spacing w:val="-10"/>
          <w:sz w:val="22"/>
          <w:szCs w:val="22"/>
        </w:rPr>
      </w:pPr>
    </w:p>
    <w:p w:rsidR="00832317" w:rsidRPr="00832317" w:rsidRDefault="00832317" w:rsidP="00832317">
      <w:pPr>
        <w:shd w:val="clear" w:color="auto" w:fill="FFFFFF"/>
        <w:spacing w:before="180"/>
        <w:jc w:val="both"/>
        <w:rPr>
          <w:rFonts w:ascii="Arial" w:hAnsi="Arial" w:cs="Arial"/>
          <w:color w:val="000000"/>
          <w:w w:val="91"/>
          <w:szCs w:val="22"/>
        </w:rPr>
      </w:pPr>
      <w:r w:rsidRPr="00832317">
        <w:rPr>
          <w:rFonts w:ascii="Arial" w:hAnsi="Arial" w:cs="Arial"/>
          <w:b/>
          <w:color w:val="000000"/>
          <w:spacing w:val="-6"/>
          <w:sz w:val="24"/>
        </w:rPr>
        <w:t>Article 5 : Obligation de la collectivité</w:t>
      </w:r>
    </w:p>
    <w:p w:rsidR="00832317" w:rsidRPr="00832317" w:rsidRDefault="00832317" w:rsidP="00832317">
      <w:pPr>
        <w:shd w:val="clear" w:color="auto" w:fill="FFFFFF"/>
        <w:jc w:val="both"/>
        <w:rPr>
          <w:rFonts w:ascii="Arial" w:hAnsi="Arial" w:cs="Arial"/>
          <w:color w:val="000000"/>
          <w:w w:val="91"/>
          <w:szCs w:val="22"/>
        </w:rPr>
      </w:pPr>
      <w:r w:rsidRPr="00832317">
        <w:rPr>
          <w:rFonts w:ascii="Arial" w:hAnsi="Arial" w:cs="Arial"/>
          <w:color w:val="000000"/>
          <w:w w:val="91"/>
          <w:szCs w:val="22"/>
        </w:rPr>
        <w:t>La collectivité doit transmettre, lors de son adhésion et une fois par an une liste du personnel concerné selon le modèle joint en annexe.</w:t>
      </w:r>
    </w:p>
    <w:p w:rsidR="00832317" w:rsidRPr="00832317" w:rsidRDefault="00832317" w:rsidP="00832317">
      <w:pPr>
        <w:shd w:val="clear" w:color="auto" w:fill="FFFFFF"/>
        <w:jc w:val="both"/>
        <w:rPr>
          <w:rFonts w:ascii="Arial" w:hAnsi="Arial" w:cs="Arial"/>
          <w:color w:val="000000"/>
          <w:w w:val="91"/>
          <w:sz w:val="22"/>
          <w:szCs w:val="22"/>
        </w:rPr>
      </w:pPr>
    </w:p>
    <w:p w:rsidR="00832317" w:rsidRPr="00832317" w:rsidRDefault="00832317" w:rsidP="00832317">
      <w:pPr>
        <w:shd w:val="clear" w:color="auto" w:fill="FFFFFF"/>
        <w:jc w:val="both"/>
        <w:rPr>
          <w:rFonts w:ascii="Arial" w:hAnsi="Arial" w:cs="Arial"/>
          <w:color w:val="000000"/>
          <w:w w:val="91"/>
          <w:szCs w:val="22"/>
        </w:rPr>
      </w:pPr>
      <w:r w:rsidRPr="00832317">
        <w:rPr>
          <w:rFonts w:ascii="Arial" w:hAnsi="Arial" w:cs="Arial"/>
          <w:b/>
          <w:color w:val="000000"/>
          <w:spacing w:val="-6"/>
          <w:sz w:val="24"/>
        </w:rPr>
        <w:t>Article 6 : Conditions financières</w:t>
      </w:r>
    </w:p>
    <w:p w:rsidR="00832317" w:rsidRPr="00832317" w:rsidRDefault="00832317" w:rsidP="00832317">
      <w:pPr>
        <w:shd w:val="clear" w:color="auto" w:fill="FFFFFF"/>
        <w:spacing w:before="180"/>
        <w:jc w:val="both"/>
        <w:rPr>
          <w:rFonts w:ascii="Arial" w:hAnsi="Arial" w:cs="Arial"/>
          <w:color w:val="000000"/>
          <w:w w:val="91"/>
          <w:szCs w:val="22"/>
        </w:rPr>
      </w:pPr>
      <w:r w:rsidRPr="00832317">
        <w:rPr>
          <w:rFonts w:ascii="Arial" w:hAnsi="Arial" w:cs="Arial"/>
          <w:color w:val="000000"/>
          <w:w w:val="91"/>
          <w:szCs w:val="22"/>
        </w:rPr>
        <w:t xml:space="preserve">La prestation « médecine préventive » est financée par une cotisation annuelle forfaitaire fixée à </w:t>
      </w:r>
      <w:r w:rsidRPr="001D4129">
        <w:rPr>
          <w:rFonts w:ascii="Arial" w:hAnsi="Arial" w:cs="Arial"/>
          <w:b/>
          <w:w w:val="91"/>
          <w:szCs w:val="22"/>
        </w:rPr>
        <w:t>8</w:t>
      </w:r>
      <w:r w:rsidR="00C76F83">
        <w:rPr>
          <w:rFonts w:ascii="Arial" w:hAnsi="Arial" w:cs="Arial"/>
          <w:b/>
          <w:w w:val="91"/>
          <w:szCs w:val="22"/>
        </w:rPr>
        <w:t>0</w:t>
      </w:r>
      <w:r w:rsidRPr="001D4129">
        <w:rPr>
          <w:rFonts w:ascii="Arial" w:hAnsi="Arial" w:cs="Arial"/>
          <w:b/>
          <w:w w:val="91"/>
          <w:szCs w:val="22"/>
        </w:rPr>
        <w:t xml:space="preserve"> €</w:t>
      </w:r>
      <w:r w:rsidRPr="00832317">
        <w:rPr>
          <w:rFonts w:ascii="Arial" w:hAnsi="Arial" w:cs="Arial"/>
          <w:color w:val="000000"/>
          <w:w w:val="91"/>
          <w:szCs w:val="22"/>
        </w:rPr>
        <w:t xml:space="preserve"> par agent, fonctionnaires ou non, sur un emploi permanent, au 31 décembre de l’année précédente.</w:t>
      </w:r>
    </w:p>
    <w:p w:rsidR="00832317" w:rsidRPr="00832317" w:rsidRDefault="00832317" w:rsidP="00832317">
      <w:pPr>
        <w:shd w:val="clear" w:color="auto" w:fill="FFFFFF"/>
        <w:spacing w:before="180"/>
        <w:jc w:val="both"/>
        <w:rPr>
          <w:rFonts w:ascii="Arial" w:hAnsi="Arial" w:cs="Arial"/>
          <w:color w:val="000000"/>
          <w:w w:val="91"/>
          <w:szCs w:val="22"/>
        </w:rPr>
      </w:pPr>
      <w:r w:rsidRPr="00832317">
        <w:rPr>
          <w:rFonts w:ascii="Arial" w:hAnsi="Arial" w:cs="Arial"/>
          <w:color w:val="000000"/>
          <w:w w:val="91"/>
          <w:szCs w:val="22"/>
        </w:rPr>
        <w:t>La collectivité fournira au service administratif et financier du Centre de gestion un état récapitulatif des effectifs concernés. Les modifications de personnel intervenant en cours d’année sont signalées par la collectivité employeur, et seront ajoutées ou déduites dans le cadre du règlement de la cotisation annuelle suivante.</w:t>
      </w:r>
    </w:p>
    <w:p w:rsidR="00832317" w:rsidRPr="00832317" w:rsidRDefault="00832317" w:rsidP="00832317">
      <w:pPr>
        <w:shd w:val="clear" w:color="auto" w:fill="FFFFFF"/>
        <w:spacing w:before="180"/>
        <w:jc w:val="both"/>
        <w:rPr>
          <w:rFonts w:ascii="Arial" w:hAnsi="Arial" w:cs="Arial"/>
          <w:color w:val="000000"/>
          <w:w w:val="91"/>
          <w:szCs w:val="22"/>
        </w:rPr>
      </w:pPr>
      <w:r w:rsidRPr="00832317">
        <w:rPr>
          <w:rFonts w:ascii="Arial" w:hAnsi="Arial" w:cs="Arial"/>
          <w:color w:val="000000"/>
          <w:w w:val="91"/>
          <w:szCs w:val="22"/>
        </w:rPr>
        <w:t>La collectivité peut choisir de couvrir également ses agents non-titulaires occupant un emploi non permanent ; elle les ajoutera alors à l’état récapitulatif précité.</w:t>
      </w:r>
    </w:p>
    <w:p w:rsidR="00832317" w:rsidRPr="00832317" w:rsidRDefault="00832317" w:rsidP="00832317">
      <w:pPr>
        <w:shd w:val="clear" w:color="auto" w:fill="FFFFFF"/>
        <w:spacing w:before="180"/>
        <w:jc w:val="both"/>
        <w:rPr>
          <w:rFonts w:ascii="Arial" w:hAnsi="Arial" w:cs="Arial"/>
          <w:color w:val="000000"/>
          <w:w w:val="91"/>
          <w:szCs w:val="22"/>
        </w:rPr>
      </w:pPr>
      <w:r w:rsidRPr="00832317">
        <w:rPr>
          <w:rFonts w:ascii="Arial" w:hAnsi="Arial" w:cs="Arial"/>
          <w:color w:val="000000"/>
          <w:w w:val="91"/>
          <w:szCs w:val="22"/>
        </w:rPr>
        <w:t>Lors de la première année d’adhésion, le montant de la cotisation forfaitaire est proratisé par douzième.</w:t>
      </w:r>
    </w:p>
    <w:p w:rsidR="00832317" w:rsidRPr="00832317" w:rsidRDefault="00832317" w:rsidP="00832317">
      <w:pPr>
        <w:shd w:val="clear" w:color="auto" w:fill="FFFFFF"/>
        <w:spacing w:before="180"/>
        <w:jc w:val="both"/>
        <w:rPr>
          <w:rFonts w:ascii="Arial" w:hAnsi="Arial" w:cs="Arial"/>
          <w:color w:val="000000"/>
          <w:w w:val="91"/>
          <w:szCs w:val="22"/>
        </w:rPr>
      </w:pPr>
      <w:r w:rsidRPr="00832317">
        <w:rPr>
          <w:rFonts w:ascii="Arial" w:hAnsi="Arial" w:cs="Arial"/>
          <w:color w:val="000000"/>
          <w:w w:val="91"/>
          <w:szCs w:val="22"/>
        </w:rPr>
        <w:t>L’adhésion au service de médecine préventive couvre les actions de santé au travail comprenant principalement les interventions prévues aux articles 3 et 4 de la présente convention.</w:t>
      </w:r>
    </w:p>
    <w:p w:rsidR="00832317" w:rsidRPr="00832317" w:rsidRDefault="00832317" w:rsidP="00832317">
      <w:pPr>
        <w:shd w:val="clear" w:color="auto" w:fill="FFFFFF"/>
        <w:spacing w:before="396"/>
        <w:jc w:val="both"/>
        <w:rPr>
          <w:rFonts w:ascii="Arial" w:hAnsi="Arial" w:cs="Arial"/>
          <w:sz w:val="24"/>
        </w:rPr>
      </w:pPr>
      <w:r w:rsidRPr="00832317">
        <w:rPr>
          <w:rFonts w:ascii="Arial" w:hAnsi="Arial" w:cs="Arial"/>
          <w:b/>
          <w:color w:val="000000"/>
          <w:spacing w:val="-16"/>
          <w:sz w:val="24"/>
        </w:rPr>
        <w:t>Article 7 : Modification du montant des participations</w:t>
      </w:r>
    </w:p>
    <w:p w:rsidR="00832317" w:rsidRPr="00832317" w:rsidRDefault="00832317" w:rsidP="00832317">
      <w:pPr>
        <w:shd w:val="clear" w:color="auto" w:fill="FFFFFF"/>
        <w:spacing w:before="180"/>
        <w:jc w:val="both"/>
        <w:rPr>
          <w:rFonts w:ascii="Arial" w:hAnsi="Arial" w:cs="Arial"/>
          <w:color w:val="000000"/>
          <w:w w:val="91"/>
          <w:szCs w:val="22"/>
        </w:rPr>
      </w:pPr>
      <w:r w:rsidRPr="00832317">
        <w:rPr>
          <w:rFonts w:ascii="Arial" w:hAnsi="Arial" w:cs="Arial"/>
          <w:color w:val="000000"/>
          <w:w w:val="91"/>
          <w:szCs w:val="22"/>
        </w:rPr>
        <w:t xml:space="preserve">Le montant de la participation annuelle aux frais de fonctionnement du service, fixé par une délibération du </w:t>
      </w:r>
      <w:r w:rsidR="00072560">
        <w:rPr>
          <w:rFonts w:ascii="Arial" w:hAnsi="Arial" w:cs="Arial"/>
          <w:color w:val="000000"/>
          <w:w w:val="91"/>
          <w:szCs w:val="22"/>
        </w:rPr>
        <w:t>29 juin 2015</w:t>
      </w:r>
      <w:r w:rsidRPr="00832317">
        <w:rPr>
          <w:rFonts w:ascii="Arial" w:hAnsi="Arial" w:cs="Arial"/>
          <w:color w:val="000000"/>
          <w:w w:val="91"/>
          <w:szCs w:val="22"/>
        </w:rPr>
        <w:t xml:space="preserve"> peut être modifié sur l'initiative du Conseil d'Administration du Centre de Gestion. La modification de ce montant, applicable au 1er janvier de l'année civile suivant la modification, sera obligatoirement notifiée à l'adhérent au plus tard le 30 septembre de l'année en cours et acté par avenant.</w:t>
      </w:r>
    </w:p>
    <w:p w:rsidR="00832317" w:rsidRPr="00832317" w:rsidRDefault="00832317" w:rsidP="00832317">
      <w:pPr>
        <w:shd w:val="clear" w:color="auto" w:fill="FFFFFF"/>
        <w:spacing w:before="180"/>
        <w:jc w:val="both"/>
        <w:rPr>
          <w:rFonts w:ascii="Arial" w:hAnsi="Arial" w:cs="Arial"/>
          <w:color w:val="000000"/>
          <w:w w:val="91"/>
          <w:szCs w:val="22"/>
        </w:rPr>
      </w:pPr>
      <w:r w:rsidRPr="00832317">
        <w:rPr>
          <w:rFonts w:ascii="Arial" w:hAnsi="Arial" w:cs="Arial"/>
          <w:color w:val="000000"/>
          <w:w w:val="91"/>
          <w:szCs w:val="22"/>
        </w:rPr>
        <w:t>L'adhérent pourra résilier la convention dans le délai d'un mois à compter de la notification de la modification. La date de résiliation est fixée au 31 décembre de l'année en cours.</w:t>
      </w:r>
    </w:p>
    <w:p w:rsidR="00832317" w:rsidRPr="00832317" w:rsidRDefault="00832317" w:rsidP="00832317">
      <w:pPr>
        <w:shd w:val="clear" w:color="auto" w:fill="FFFFFF"/>
        <w:spacing w:before="533"/>
        <w:jc w:val="both"/>
        <w:rPr>
          <w:rFonts w:ascii="Arial" w:hAnsi="Arial" w:cs="Arial"/>
          <w:sz w:val="24"/>
        </w:rPr>
      </w:pPr>
      <w:r w:rsidRPr="00832317">
        <w:rPr>
          <w:rFonts w:ascii="Arial" w:hAnsi="Arial" w:cs="Arial"/>
          <w:b/>
          <w:color w:val="000000"/>
          <w:spacing w:val="-5"/>
          <w:sz w:val="24"/>
        </w:rPr>
        <w:t>Article 8 : Durée - Résiliation de la convention</w:t>
      </w:r>
    </w:p>
    <w:p w:rsidR="00832317" w:rsidRPr="00832317" w:rsidRDefault="00832317" w:rsidP="00832317">
      <w:pPr>
        <w:shd w:val="clear" w:color="auto" w:fill="FFFFFF"/>
        <w:spacing w:before="180"/>
        <w:jc w:val="both"/>
        <w:rPr>
          <w:rFonts w:ascii="Arial" w:hAnsi="Arial" w:cs="Arial"/>
          <w:color w:val="000000"/>
          <w:w w:val="91"/>
          <w:szCs w:val="22"/>
        </w:rPr>
      </w:pPr>
      <w:r w:rsidRPr="00832317">
        <w:rPr>
          <w:rFonts w:ascii="Arial" w:hAnsi="Arial" w:cs="Arial"/>
          <w:color w:val="000000"/>
          <w:w w:val="91"/>
          <w:szCs w:val="22"/>
        </w:rPr>
        <w:t xml:space="preserve">La présente convention est conclue pour une durée de 1 an à compter du </w:t>
      </w:r>
      <w:r w:rsidR="00554ED5">
        <w:rPr>
          <w:rFonts w:ascii="Arial" w:hAnsi="Arial" w:cs="Arial"/>
          <w:color w:val="000000"/>
          <w:w w:val="91"/>
          <w:szCs w:val="22"/>
        </w:rPr>
        <w:t>1</w:t>
      </w:r>
      <w:r w:rsidR="00554ED5" w:rsidRPr="00554ED5">
        <w:rPr>
          <w:rFonts w:ascii="Arial" w:hAnsi="Arial" w:cs="Arial"/>
          <w:color w:val="000000"/>
          <w:w w:val="91"/>
          <w:szCs w:val="22"/>
          <w:vertAlign w:val="superscript"/>
        </w:rPr>
        <w:t>ER</w:t>
      </w:r>
      <w:r w:rsidR="00554ED5">
        <w:rPr>
          <w:rFonts w:ascii="Arial" w:hAnsi="Arial" w:cs="Arial"/>
          <w:color w:val="000000"/>
          <w:w w:val="91"/>
          <w:szCs w:val="22"/>
        </w:rPr>
        <w:t xml:space="preserve"> janvier 2016</w:t>
      </w:r>
      <w:r w:rsidRPr="00832317">
        <w:rPr>
          <w:rFonts w:ascii="Arial" w:hAnsi="Arial" w:cs="Arial"/>
          <w:color w:val="000000"/>
          <w:w w:val="91"/>
          <w:szCs w:val="22"/>
        </w:rPr>
        <w:t xml:space="preserve"> ; elle est renouvelable par tacite reconduction. Elle pourra en outre être dénoncée par l'une ou l'autre des parties, sur intervention de son organe délibérant. La décision prendra effet au 31 décembre de l'année.</w:t>
      </w:r>
    </w:p>
    <w:p w:rsidR="00832317" w:rsidRPr="00832317" w:rsidRDefault="00832317" w:rsidP="00832317">
      <w:pPr>
        <w:shd w:val="clear" w:color="auto" w:fill="FFFFFF"/>
        <w:jc w:val="both"/>
        <w:rPr>
          <w:rFonts w:ascii="Arial" w:hAnsi="Arial" w:cs="Arial"/>
          <w:color w:val="000000"/>
          <w:w w:val="91"/>
          <w:szCs w:val="22"/>
        </w:rPr>
      </w:pPr>
    </w:p>
    <w:p w:rsidR="00832317" w:rsidRPr="00832317" w:rsidRDefault="00832317" w:rsidP="00832317">
      <w:pPr>
        <w:shd w:val="clear" w:color="auto" w:fill="FFFFFF"/>
        <w:tabs>
          <w:tab w:val="left" w:pos="6946"/>
        </w:tabs>
        <w:spacing w:before="641"/>
        <w:jc w:val="both"/>
        <w:rPr>
          <w:rFonts w:ascii="Arial" w:hAnsi="Arial" w:cs="Arial"/>
        </w:rPr>
      </w:pPr>
      <w:r w:rsidRPr="00832317">
        <w:rPr>
          <w:rFonts w:ascii="Arial" w:hAnsi="Arial" w:cs="Arial"/>
          <w:color w:val="000000"/>
          <w:w w:val="92"/>
        </w:rPr>
        <w:t xml:space="preserve">À </w:t>
      </w:r>
      <w:proofErr w:type="gramStart"/>
      <w:r w:rsidRPr="00832317">
        <w:rPr>
          <w:rFonts w:ascii="Arial" w:hAnsi="Arial" w:cs="Arial"/>
          <w:color w:val="000000"/>
          <w:w w:val="92"/>
        </w:rPr>
        <w:t>………………………….…………….,</w:t>
      </w:r>
      <w:proofErr w:type="gramEnd"/>
      <w:r w:rsidRPr="00832317">
        <w:rPr>
          <w:rFonts w:ascii="Arial" w:hAnsi="Arial" w:cs="Arial"/>
          <w:color w:val="000000"/>
          <w:w w:val="92"/>
        </w:rPr>
        <w:t xml:space="preserve"> le ……………………….</w:t>
      </w:r>
      <w:r w:rsidRPr="00832317">
        <w:rPr>
          <w:rFonts w:ascii="Arial" w:hAnsi="Arial" w:cs="Arial"/>
          <w:color w:val="000000"/>
          <w:w w:val="92"/>
        </w:rPr>
        <w:tab/>
        <w:t>Fait à Péronnas, le</w:t>
      </w:r>
    </w:p>
    <w:p w:rsidR="006366D6" w:rsidRDefault="00832317" w:rsidP="006366D6">
      <w:pPr>
        <w:rPr>
          <w:rFonts w:ascii="Arial" w:hAnsi="Arial" w:cs="Arial"/>
          <w:color w:val="000000"/>
          <w:w w:val="92"/>
        </w:rPr>
      </w:pPr>
      <w:r w:rsidRPr="00832317">
        <w:rPr>
          <w:rFonts w:ascii="Arial" w:hAnsi="Arial" w:cs="Arial"/>
          <w:color w:val="000000"/>
          <w:w w:val="92"/>
        </w:rPr>
        <w:tab/>
      </w:r>
    </w:p>
    <w:p w:rsidR="00E90A83" w:rsidRDefault="00832317" w:rsidP="006366D6">
      <w:pPr>
        <w:rPr>
          <w:rFonts w:ascii="Arial" w:hAnsi="Arial" w:cs="Arial"/>
          <w:i/>
          <w:color w:val="000000"/>
          <w:w w:val="89"/>
        </w:rPr>
      </w:pPr>
      <w:bookmarkStart w:id="0" w:name="_GoBack"/>
      <w:bookmarkEnd w:id="0"/>
      <w:r w:rsidRPr="00832317">
        <w:rPr>
          <w:rFonts w:ascii="Arial" w:hAnsi="Arial" w:cs="Arial"/>
          <w:i/>
          <w:color w:val="000000"/>
          <w:w w:val="89"/>
        </w:rPr>
        <w:t xml:space="preserve"> </w:t>
      </w:r>
    </w:p>
    <w:p w:rsidR="00832317" w:rsidRPr="00832317" w:rsidRDefault="00832317" w:rsidP="00832317">
      <w:pPr>
        <w:tabs>
          <w:tab w:val="left" w:pos="6946"/>
        </w:tabs>
        <w:rPr>
          <w:rFonts w:ascii="Arial" w:hAnsi="Arial" w:cs="Arial"/>
        </w:rPr>
      </w:pPr>
      <w:r w:rsidRPr="00832317">
        <w:rPr>
          <w:rFonts w:ascii="Arial" w:hAnsi="Arial" w:cs="Arial"/>
          <w:i/>
          <w:color w:val="000000"/>
          <w:w w:val="89"/>
        </w:rPr>
        <w:t>(Sceau et signature de la collectivité adhérente)</w:t>
      </w:r>
      <w:r w:rsidRPr="00832317">
        <w:rPr>
          <w:rFonts w:ascii="Arial" w:hAnsi="Arial" w:cs="Arial"/>
          <w:i/>
          <w:color w:val="000000"/>
          <w:w w:val="89"/>
        </w:rPr>
        <w:tab/>
      </w:r>
      <w:r w:rsidRPr="00832317">
        <w:rPr>
          <w:rFonts w:ascii="Arial" w:hAnsi="Arial" w:cs="Arial"/>
        </w:rPr>
        <w:t>Le Président du Centre de Gestion de l’Ain</w:t>
      </w:r>
    </w:p>
    <w:p w:rsidR="00832317" w:rsidRPr="00832317" w:rsidRDefault="00832317" w:rsidP="00832317">
      <w:pPr>
        <w:tabs>
          <w:tab w:val="left" w:pos="6946"/>
        </w:tabs>
        <w:spacing w:after="240"/>
        <w:rPr>
          <w:rFonts w:ascii="Arial" w:hAnsi="Arial" w:cs="Arial"/>
        </w:rPr>
      </w:pPr>
      <w:r w:rsidRPr="00832317">
        <w:rPr>
          <w:rFonts w:ascii="Arial" w:hAnsi="Arial" w:cs="Arial"/>
          <w:color w:val="0070C0"/>
        </w:rPr>
        <w:tab/>
      </w:r>
    </w:p>
    <w:p w:rsidR="00832317" w:rsidRPr="00832317" w:rsidRDefault="00832317" w:rsidP="00832317">
      <w:pPr>
        <w:spacing w:after="240"/>
        <w:rPr>
          <w:rFonts w:ascii="Arial" w:hAnsi="Arial" w:cs="Arial"/>
        </w:rPr>
      </w:pPr>
    </w:p>
    <w:p w:rsidR="00832317" w:rsidRPr="00C76F83" w:rsidRDefault="00C76F83" w:rsidP="00C76F83">
      <w:pPr>
        <w:tabs>
          <w:tab w:val="left" w:pos="6946"/>
        </w:tabs>
        <w:rPr>
          <w:rFonts w:ascii="Arial" w:hAnsi="Arial" w:cs="Arial"/>
        </w:rPr>
      </w:pPr>
      <w:r w:rsidRPr="00C76F83">
        <w:rPr>
          <w:rFonts w:ascii="Arial" w:hAnsi="Arial" w:cs="Arial"/>
        </w:rPr>
        <w:tab/>
        <w:t>Bernard REY</w:t>
      </w:r>
    </w:p>
    <w:p w:rsidR="00832317" w:rsidRPr="00832317" w:rsidRDefault="00C76F83" w:rsidP="00832317">
      <w:pPr>
        <w:shd w:val="clear" w:color="auto" w:fill="FFFFFF"/>
        <w:tabs>
          <w:tab w:val="left" w:pos="6946"/>
          <w:tab w:val="left" w:pos="7371"/>
        </w:tabs>
        <w:jc w:val="both"/>
        <w:rPr>
          <w:rFonts w:ascii="Arial" w:hAnsi="Arial" w:cs="Arial"/>
          <w:color w:val="000000"/>
          <w:w w:val="90"/>
        </w:rPr>
      </w:pPr>
      <w:r>
        <w:rPr>
          <w:rFonts w:ascii="Arial" w:hAnsi="Arial" w:cs="Arial"/>
          <w:color w:val="000000"/>
          <w:w w:val="90"/>
        </w:rPr>
        <w:tab/>
        <w:t>Maire de St Bernard</w:t>
      </w:r>
    </w:p>
    <w:p w:rsidR="00832317" w:rsidRPr="00832317" w:rsidRDefault="00832317" w:rsidP="00832317">
      <w:pPr>
        <w:shd w:val="clear" w:color="auto" w:fill="FFFFFF"/>
        <w:tabs>
          <w:tab w:val="left" w:pos="6946"/>
          <w:tab w:val="left" w:pos="7371"/>
        </w:tabs>
        <w:jc w:val="both"/>
        <w:rPr>
          <w:rFonts w:ascii="Arial" w:hAnsi="Arial" w:cs="Arial"/>
          <w:color w:val="000000"/>
          <w:w w:val="90"/>
        </w:rPr>
      </w:pPr>
    </w:p>
    <w:p w:rsidR="00832317" w:rsidRPr="00832317" w:rsidRDefault="00832317" w:rsidP="00832317">
      <w:pPr>
        <w:shd w:val="clear" w:color="auto" w:fill="FFFFFF"/>
        <w:tabs>
          <w:tab w:val="left" w:pos="6946"/>
          <w:tab w:val="left" w:pos="7371"/>
        </w:tabs>
        <w:jc w:val="both"/>
        <w:rPr>
          <w:rFonts w:ascii="Arial" w:hAnsi="Arial" w:cs="Arial"/>
          <w:color w:val="000000"/>
          <w:w w:val="90"/>
        </w:rPr>
      </w:pPr>
    </w:p>
    <w:p w:rsidR="00832317" w:rsidRPr="00832317" w:rsidRDefault="00832317" w:rsidP="000419D1">
      <w:pPr>
        <w:tabs>
          <w:tab w:val="left" w:pos="2835"/>
          <w:tab w:val="left" w:pos="6379"/>
        </w:tabs>
        <w:spacing w:before="360" w:after="840"/>
        <w:ind w:left="6663"/>
        <w:rPr>
          <w:rFonts w:ascii="Arial" w:hAnsi="Arial" w:cs="Arial"/>
          <w:i/>
        </w:rPr>
      </w:pPr>
    </w:p>
    <w:sectPr w:rsidR="00832317" w:rsidRPr="00832317" w:rsidSect="00615759">
      <w:footerReference w:type="default" r:id="rId10"/>
      <w:pgSz w:w="11907" w:h="16840" w:code="9"/>
      <w:pgMar w:top="851" w:right="567" w:bottom="284" w:left="567" w:header="284" w:footer="38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01" w:rsidRDefault="00936C01">
      <w:r>
        <w:separator/>
      </w:r>
    </w:p>
  </w:endnote>
  <w:endnote w:type="continuationSeparator" w:id="0">
    <w:p w:rsidR="00936C01" w:rsidRDefault="0093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es">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5D" w:rsidRDefault="00212B5D">
    <w:pPr>
      <w:ind w:left="9923" w:right="-29" w:hanging="10207"/>
      <w:jc w:val="center"/>
      <w:rPr>
        <w:sz w:val="16"/>
        <w:lang w:val="de-DE"/>
      </w:rPr>
    </w:pPr>
    <w:r>
      <w:rPr>
        <w:rFonts w:ascii="Arial" w:hAnsi="Arial"/>
        <w:vertAlign w:val="superscript"/>
        <w:lang w:val="de-DE"/>
      </w:rPr>
      <w:t>_________________________________________________________________________________________________________________________________________________________</w:t>
    </w:r>
  </w:p>
  <w:p w:rsidR="00212B5D" w:rsidRPr="007D20B8" w:rsidRDefault="00212B5D">
    <w:pPr>
      <w:ind w:left="9923" w:right="-29" w:hanging="10207"/>
      <w:jc w:val="center"/>
      <w:rPr>
        <w:rFonts w:ascii="Arial Narrow" w:hAnsi="Arial Narrow"/>
        <w:sz w:val="22"/>
        <w:szCs w:val="22"/>
        <w:lang w:val="de-DE"/>
      </w:rPr>
    </w:pPr>
    <w:r>
      <w:rPr>
        <w:rFonts w:ascii="Arial Narrow" w:hAnsi="Arial Narrow"/>
        <w:sz w:val="22"/>
        <w:szCs w:val="22"/>
        <w:lang w:val="de-DE"/>
      </w:rPr>
      <w:t>CENTRE DE GESTION DE LA FPT DE L‘AIN</w:t>
    </w:r>
    <w:r w:rsidRPr="007D20B8">
      <w:rPr>
        <w:rFonts w:ascii="Arial Narrow" w:hAnsi="Arial Narrow"/>
        <w:sz w:val="22"/>
        <w:szCs w:val="22"/>
        <w:lang w:val="de-DE"/>
      </w:rPr>
      <w:t xml:space="preserve">      ~      145, </w:t>
    </w:r>
    <w:proofErr w:type="spellStart"/>
    <w:r w:rsidRPr="007D20B8">
      <w:rPr>
        <w:rFonts w:ascii="Arial Narrow" w:hAnsi="Arial Narrow"/>
        <w:sz w:val="22"/>
        <w:szCs w:val="22"/>
        <w:lang w:val="de-DE"/>
      </w:rPr>
      <w:t>Chemin</w:t>
    </w:r>
    <w:proofErr w:type="spellEnd"/>
    <w:r w:rsidRPr="007D20B8">
      <w:rPr>
        <w:rFonts w:ascii="Arial Narrow" w:hAnsi="Arial Narrow"/>
        <w:sz w:val="22"/>
        <w:szCs w:val="22"/>
        <w:lang w:val="de-DE"/>
      </w:rPr>
      <w:t xml:space="preserve"> de Bellevue      ~      01960      PÉRONNAS</w:t>
    </w:r>
  </w:p>
  <w:p w:rsidR="00212B5D" w:rsidRPr="007D20B8" w:rsidRDefault="00212B5D">
    <w:pPr>
      <w:ind w:left="9923" w:right="-29" w:hanging="10207"/>
      <w:jc w:val="center"/>
      <w:rPr>
        <w:rFonts w:ascii="Arial Narrow" w:hAnsi="Arial Narrow"/>
        <w:sz w:val="22"/>
        <w:szCs w:val="22"/>
        <w:lang w:val="de-DE"/>
      </w:rPr>
    </w:pPr>
    <w:r>
      <w:rPr>
        <w:rFonts w:ascii="Arial Narrow" w:hAnsi="Arial Narrow"/>
        <w:sz w:val="22"/>
        <w:szCs w:val="22"/>
        <w:lang w:val="de-DE"/>
      </w:rPr>
      <w:t>Site Internet : www.cdg01.fr</w:t>
    </w:r>
    <w:r w:rsidRPr="007D20B8">
      <w:rPr>
        <w:rFonts w:ascii="Arial Narrow" w:hAnsi="Arial Narrow"/>
        <w:sz w:val="22"/>
        <w:szCs w:val="22"/>
        <w:lang w:val="de-DE"/>
      </w:rPr>
      <w:t xml:space="preserve">      ~      Email :</w:t>
    </w:r>
    <w:r>
      <w:rPr>
        <w:rFonts w:ascii="Arial Narrow" w:hAnsi="Arial Narrow"/>
        <w:sz w:val="22"/>
        <w:szCs w:val="22"/>
        <w:lang w:val="de-DE"/>
      </w:rPr>
      <w:t xml:space="preserve"> </w:t>
    </w:r>
    <w:r w:rsidRPr="007D20B8">
      <w:rPr>
        <w:rFonts w:ascii="Arial Narrow" w:hAnsi="Arial Narrow"/>
        <w:sz w:val="22"/>
        <w:szCs w:val="22"/>
        <w:lang w:val="de-DE"/>
      </w:rPr>
      <w:t>cdg01@cdg01.fr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01" w:rsidRDefault="00936C01">
      <w:r>
        <w:separator/>
      </w:r>
    </w:p>
  </w:footnote>
  <w:footnote w:type="continuationSeparator" w:id="0">
    <w:p w:rsidR="00936C01" w:rsidRDefault="0093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039A"/>
    <w:multiLevelType w:val="hybridMultilevel"/>
    <w:tmpl w:val="921E31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B57B6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
    <w:nsid w:val="3F0C7A32"/>
    <w:multiLevelType w:val="hybridMultilevel"/>
    <w:tmpl w:val="DE2002F4"/>
    <w:lvl w:ilvl="0" w:tplc="7598E1F0">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nsid w:val="736F36FB"/>
    <w:multiLevelType w:val="hybridMultilevel"/>
    <w:tmpl w:val="F6D62FA2"/>
    <w:lvl w:ilvl="0" w:tplc="040C000D">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D"/>
    <w:rsid w:val="00017AF5"/>
    <w:rsid w:val="00024676"/>
    <w:rsid w:val="000361C3"/>
    <w:rsid w:val="000405E3"/>
    <w:rsid w:val="00040F6E"/>
    <w:rsid w:val="000419D1"/>
    <w:rsid w:val="00043B07"/>
    <w:rsid w:val="00045F2D"/>
    <w:rsid w:val="00046D75"/>
    <w:rsid w:val="00053C61"/>
    <w:rsid w:val="00072560"/>
    <w:rsid w:val="000743C2"/>
    <w:rsid w:val="00082ED6"/>
    <w:rsid w:val="0009073C"/>
    <w:rsid w:val="00093DD0"/>
    <w:rsid w:val="000A619C"/>
    <w:rsid w:val="000C7803"/>
    <w:rsid w:val="001135DE"/>
    <w:rsid w:val="00124567"/>
    <w:rsid w:val="00160EAF"/>
    <w:rsid w:val="00166EE9"/>
    <w:rsid w:val="00180FE6"/>
    <w:rsid w:val="00185EE7"/>
    <w:rsid w:val="001A568C"/>
    <w:rsid w:val="001B2193"/>
    <w:rsid w:val="001D4129"/>
    <w:rsid w:val="001D45A9"/>
    <w:rsid w:val="001D504C"/>
    <w:rsid w:val="001D78AB"/>
    <w:rsid w:val="001E253A"/>
    <w:rsid w:val="001E3DF5"/>
    <w:rsid w:val="00212B5D"/>
    <w:rsid w:val="002347C8"/>
    <w:rsid w:val="002444BA"/>
    <w:rsid w:val="00256764"/>
    <w:rsid w:val="002575DF"/>
    <w:rsid w:val="00266342"/>
    <w:rsid w:val="00271DAE"/>
    <w:rsid w:val="00293587"/>
    <w:rsid w:val="002A4EC0"/>
    <w:rsid w:val="002B32B9"/>
    <w:rsid w:val="002B5554"/>
    <w:rsid w:val="002D58DB"/>
    <w:rsid w:val="00311518"/>
    <w:rsid w:val="00334E32"/>
    <w:rsid w:val="0035471F"/>
    <w:rsid w:val="00373E7A"/>
    <w:rsid w:val="0038399B"/>
    <w:rsid w:val="003C2C7F"/>
    <w:rsid w:val="003D0702"/>
    <w:rsid w:val="003D125A"/>
    <w:rsid w:val="003D4B2F"/>
    <w:rsid w:val="003D71D6"/>
    <w:rsid w:val="004340AD"/>
    <w:rsid w:val="00437165"/>
    <w:rsid w:val="00470BD8"/>
    <w:rsid w:val="00482F78"/>
    <w:rsid w:val="004912DF"/>
    <w:rsid w:val="004A45EA"/>
    <w:rsid w:val="004A70DC"/>
    <w:rsid w:val="004B0C25"/>
    <w:rsid w:val="004B44BA"/>
    <w:rsid w:val="004C726B"/>
    <w:rsid w:val="004E7B41"/>
    <w:rsid w:val="004F6EA8"/>
    <w:rsid w:val="00514F16"/>
    <w:rsid w:val="00542235"/>
    <w:rsid w:val="00554ED5"/>
    <w:rsid w:val="0056049B"/>
    <w:rsid w:val="00586A82"/>
    <w:rsid w:val="005A7055"/>
    <w:rsid w:val="005B5CC2"/>
    <w:rsid w:val="005D23A4"/>
    <w:rsid w:val="005D619D"/>
    <w:rsid w:val="005D7F35"/>
    <w:rsid w:val="005F104A"/>
    <w:rsid w:val="00615759"/>
    <w:rsid w:val="00616E93"/>
    <w:rsid w:val="006366D6"/>
    <w:rsid w:val="006831E7"/>
    <w:rsid w:val="00683EF3"/>
    <w:rsid w:val="006969FB"/>
    <w:rsid w:val="006B563E"/>
    <w:rsid w:val="006D45B7"/>
    <w:rsid w:val="006D73C3"/>
    <w:rsid w:val="006E0ABC"/>
    <w:rsid w:val="006E6EB0"/>
    <w:rsid w:val="007061AD"/>
    <w:rsid w:val="00720E2D"/>
    <w:rsid w:val="00756F43"/>
    <w:rsid w:val="00781958"/>
    <w:rsid w:val="00794DAC"/>
    <w:rsid w:val="007A5205"/>
    <w:rsid w:val="007B59E6"/>
    <w:rsid w:val="007D20B8"/>
    <w:rsid w:val="007D3117"/>
    <w:rsid w:val="007E757A"/>
    <w:rsid w:val="00806023"/>
    <w:rsid w:val="0081224D"/>
    <w:rsid w:val="00812549"/>
    <w:rsid w:val="0081438B"/>
    <w:rsid w:val="008309BC"/>
    <w:rsid w:val="00832317"/>
    <w:rsid w:val="008603F5"/>
    <w:rsid w:val="00866E54"/>
    <w:rsid w:val="008712D6"/>
    <w:rsid w:val="00877095"/>
    <w:rsid w:val="00877F8B"/>
    <w:rsid w:val="00882B0F"/>
    <w:rsid w:val="008845B3"/>
    <w:rsid w:val="008849BE"/>
    <w:rsid w:val="008A46A2"/>
    <w:rsid w:val="008D5F34"/>
    <w:rsid w:val="00903E58"/>
    <w:rsid w:val="00921D7B"/>
    <w:rsid w:val="00936C01"/>
    <w:rsid w:val="009610DB"/>
    <w:rsid w:val="00976ABB"/>
    <w:rsid w:val="009A0349"/>
    <w:rsid w:val="009A6E5D"/>
    <w:rsid w:val="009D4F67"/>
    <w:rsid w:val="00A10952"/>
    <w:rsid w:val="00A25C37"/>
    <w:rsid w:val="00A538BB"/>
    <w:rsid w:val="00A60AF3"/>
    <w:rsid w:val="00A71AE5"/>
    <w:rsid w:val="00A90AE2"/>
    <w:rsid w:val="00A9660F"/>
    <w:rsid w:val="00A97ADA"/>
    <w:rsid w:val="00AB2211"/>
    <w:rsid w:val="00AD0F6A"/>
    <w:rsid w:val="00AD3415"/>
    <w:rsid w:val="00AE1216"/>
    <w:rsid w:val="00B026E4"/>
    <w:rsid w:val="00B11501"/>
    <w:rsid w:val="00B122E7"/>
    <w:rsid w:val="00B2221D"/>
    <w:rsid w:val="00B255DA"/>
    <w:rsid w:val="00B3052E"/>
    <w:rsid w:val="00B30BC0"/>
    <w:rsid w:val="00B31305"/>
    <w:rsid w:val="00B55649"/>
    <w:rsid w:val="00B64066"/>
    <w:rsid w:val="00BE5312"/>
    <w:rsid w:val="00BF3BA9"/>
    <w:rsid w:val="00BF7157"/>
    <w:rsid w:val="00C01CD3"/>
    <w:rsid w:val="00C02983"/>
    <w:rsid w:val="00C16EE7"/>
    <w:rsid w:val="00C24E5D"/>
    <w:rsid w:val="00C270A4"/>
    <w:rsid w:val="00C314D4"/>
    <w:rsid w:val="00C4339D"/>
    <w:rsid w:val="00C450C3"/>
    <w:rsid w:val="00C56DCC"/>
    <w:rsid w:val="00C76F83"/>
    <w:rsid w:val="00CA2E58"/>
    <w:rsid w:val="00CA6C2D"/>
    <w:rsid w:val="00CC34AF"/>
    <w:rsid w:val="00CE7593"/>
    <w:rsid w:val="00CF0402"/>
    <w:rsid w:val="00CF0823"/>
    <w:rsid w:val="00D033FD"/>
    <w:rsid w:val="00D16E75"/>
    <w:rsid w:val="00D20EF9"/>
    <w:rsid w:val="00D46BC8"/>
    <w:rsid w:val="00D5798A"/>
    <w:rsid w:val="00D66B47"/>
    <w:rsid w:val="00D70C0D"/>
    <w:rsid w:val="00D71664"/>
    <w:rsid w:val="00DA3BF0"/>
    <w:rsid w:val="00DE5C1B"/>
    <w:rsid w:val="00DE6040"/>
    <w:rsid w:val="00E12541"/>
    <w:rsid w:val="00E319E2"/>
    <w:rsid w:val="00E326AD"/>
    <w:rsid w:val="00E55743"/>
    <w:rsid w:val="00E623E8"/>
    <w:rsid w:val="00E67939"/>
    <w:rsid w:val="00E83126"/>
    <w:rsid w:val="00E90A83"/>
    <w:rsid w:val="00E94BDC"/>
    <w:rsid w:val="00E97177"/>
    <w:rsid w:val="00EB728D"/>
    <w:rsid w:val="00EC0D8C"/>
    <w:rsid w:val="00EC4BE8"/>
    <w:rsid w:val="00EF0929"/>
    <w:rsid w:val="00EF5A44"/>
    <w:rsid w:val="00F1504E"/>
    <w:rsid w:val="00F27134"/>
    <w:rsid w:val="00F303D6"/>
    <w:rsid w:val="00F328BF"/>
    <w:rsid w:val="00F526D4"/>
    <w:rsid w:val="00F579FB"/>
    <w:rsid w:val="00F636C4"/>
    <w:rsid w:val="00F6723F"/>
    <w:rsid w:val="00F676F8"/>
    <w:rsid w:val="00F96F98"/>
    <w:rsid w:val="00FA2921"/>
    <w:rsid w:val="00FA29FC"/>
    <w:rsid w:val="00FB59CD"/>
    <w:rsid w:val="00FD1A49"/>
    <w:rsid w:val="00FD52D3"/>
    <w:rsid w:val="00FF0327"/>
    <w:rsid w:val="00FF3770"/>
    <w:rsid w:val="00FF52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759"/>
  </w:style>
  <w:style w:type="paragraph" w:styleId="Titre1">
    <w:name w:val="heading 1"/>
    <w:basedOn w:val="Normal"/>
    <w:next w:val="Normal"/>
    <w:qFormat/>
    <w:rsid w:val="00615759"/>
    <w:pPr>
      <w:keepNext/>
      <w:outlineLvl w:val="0"/>
    </w:pPr>
    <w:rPr>
      <w:rFonts w:ascii="Arial" w:hAnsi="Arial"/>
      <w:sz w:val="24"/>
    </w:rPr>
  </w:style>
  <w:style w:type="paragraph" w:styleId="Titre2">
    <w:name w:val="heading 2"/>
    <w:basedOn w:val="Normal"/>
    <w:next w:val="Normal"/>
    <w:link w:val="Titre2Car"/>
    <w:qFormat/>
    <w:rsid w:val="00615759"/>
    <w:pPr>
      <w:keepNext/>
      <w:jc w:val="center"/>
      <w:outlineLvl w:val="1"/>
    </w:pPr>
    <w:rPr>
      <w:rFonts w:ascii="Arial" w:hAnsi="Arial"/>
      <w:sz w:val="24"/>
    </w:rPr>
  </w:style>
  <w:style w:type="paragraph" w:styleId="Titre3">
    <w:name w:val="heading 3"/>
    <w:basedOn w:val="Normal"/>
    <w:next w:val="Normal"/>
    <w:qFormat/>
    <w:rsid w:val="00615759"/>
    <w:pPr>
      <w:keepNext/>
      <w:jc w:val="center"/>
      <w:outlineLvl w:val="2"/>
    </w:pPr>
    <w:rPr>
      <w:rFonts w:ascii="Arial" w:hAnsi="Arial"/>
      <w:b/>
      <w:sz w:val="24"/>
    </w:rPr>
  </w:style>
  <w:style w:type="paragraph" w:styleId="Titre5">
    <w:name w:val="heading 5"/>
    <w:basedOn w:val="Normal"/>
    <w:next w:val="Normal"/>
    <w:qFormat/>
    <w:rsid w:val="00A60AF3"/>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15759"/>
    <w:pPr>
      <w:tabs>
        <w:tab w:val="center" w:pos="4536"/>
        <w:tab w:val="right" w:pos="9072"/>
      </w:tabs>
    </w:pPr>
  </w:style>
  <w:style w:type="paragraph" w:styleId="Pieddepage">
    <w:name w:val="footer"/>
    <w:basedOn w:val="Normal"/>
    <w:rsid w:val="00615759"/>
    <w:pPr>
      <w:tabs>
        <w:tab w:val="center" w:pos="4536"/>
        <w:tab w:val="right" w:pos="9072"/>
      </w:tabs>
    </w:pPr>
  </w:style>
  <w:style w:type="paragraph" w:styleId="Retraitcorpsdetexte">
    <w:name w:val="Body Text Indent"/>
    <w:basedOn w:val="Normal"/>
    <w:rsid w:val="00615759"/>
    <w:pPr>
      <w:spacing w:after="240"/>
      <w:ind w:firstLine="1418"/>
    </w:pPr>
    <w:rPr>
      <w:rFonts w:ascii="Arial" w:hAnsi="Arial"/>
      <w:sz w:val="24"/>
    </w:rPr>
  </w:style>
  <w:style w:type="paragraph" w:styleId="Corpsdetexte">
    <w:name w:val="Body Text"/>
    <w:basedOn w:val="Normal"/>
    <w:rsid w:val="00615759"/>
    <w:rPr>
      <w:rFonts w:ascii="Arial" w:hAnsi="Arial"/>
      <w:sz w:val="24"/>
    </w:rPr>
  </w:style>
  <w:style w:type="paragraph" w:styleId="Retraitcorpsdetexte2">
    <w:name w:val="Body Text Indent 2"/>
    <w:basedOn w:val="Normal"/>
    <w:rsid w:val="00615759"/>
    <w:pPr>
      <w:ind w:left="709"/>
    </w:pPr>
    <w:rPr>
      <w:rFonts w:ascii="Arial" w:hAnsi="Arial"/>
      <w:i/>
      <w:sz w:val="24"/>
    </w:rPr>
  </w:style>
  <w:style w:type="paragraph" w:styleId="Retraitcorpsdetexte3">
    <w:name w:val="Body Text Indent 3"/>
    <w:basedOn w:val="Normal"/>
    <w:rsid w:val="00615759"/>
    <w:pPr>
      <w:ind w:left="709"/>
    </w:pPr>
    <w:rPr>
      <w:rFonts w:ascii="Arial" w:hAnsi="Arial"/>
      <w:sz w:val="24"/>
    </w:rPr>
  </w:style>
  <w:style w:type="paragraph" w:styleId="Textedebulles">
    <w:name w:val="Balloon Text"/>
    <w:basedOn w:val="Normal"/>
    <w:semiHidden/>
    <w:rsid w:val="00B3052E"/>
    <w:rPr>
      <w:rFonts w:ascii="Tahoma" w:hAnsi="Tahoma" w:cs="Tahoma"/>
      <w:sz w:val="16"/>
      <w:szCs w:val="16"/>
    </w:rPr>
  </w:style>
  <w:style w:type="character" w:styleId="Lienhypertexte">
    <w:name w:val="Hyperlink"/>
    <w:rsid w:val="00A538BB"/>
    <w:rPr>
      <w:color w:val="0000FF"/>
      <w:u w:val="single"/>
    </w:rPr>
  </w:style>
  <w:style w:type="character" w:customStyle="1" w:styleId="Titre2Car">
    <w:name w:val="Titre 2 Car"/>
    <w:basedOn w:val="Policepardfaut"/>
    <w:link w:val="Titre2"/>
    <w:rsid w:val="004C726B"/>
    <w:rPr>
      <w:rFonts w:ascii="Arial" w:hAnsi="Arial"/>
      <w:sz w:val="24"/>
    </w:rPr>
  </w:style>
  <w:style w:type="paragraph" w:styleId="Sansinterligne">
    <w:name w:val="No Spacing"/>
    <w:uiPriority w:val="1"/>
    <w:qFormat/>
    <w:rsid w:val="00053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759"/>
  </w:style>
  <w:style w:type="paragraph" w:styleId="Titre1">
    <w:name w:val="heading 1"/>
    <w:basedOn w:val="Normal"/>
    <w:next w:val="Normal"/>
    <w:qFormat/>
    <w:rsid w:val="00615759"/>
    <w:pPr>
      <w:keepNext/>
      <w:outlineLvl w:val="0"/>
    </w:pPr>
    <w:rPr>
      <w:rFonts w:ascii="Arial" w:hAnsi="Arial"/>
      <w:sz w:val="24"/>
    </w:rPr>
  </w:style>
  <w:style w:type="paragraph" w:styleId="Titre2">
    <w:name w:val="heading 2"/>
    <w:basedOn w:val="Normal"/>
    <w:next w:val="Normal"/>
    <w:link w:val="Titre2Car"/>
    <w:qFormat/>
    <w:rsid w:val="00615759"/>
    <w:pPr>
      <w:keepNext/>
      <w:jc w:val="center"/>
      <w:outlineLvl w:val="1"/>
    </w:pPr>
    <w:rPr>
      <w:rFonts w:ascii="Arial" w:hAnsi="Arial"/>
      <w:sz w:val="24"/>
    </w:rPr>
  </w:style>
  <w:style w:type="paragraph" w:styleId="Titre3">
    <w:name w:val="heading 3"/>
    <w:basedOn w:val="Normal"/>
    <w:next w:val="Normal"/>
    <w:qFormat/>
    <w:rsid w:val="00615759"/>
    <w:pPr>
      <w:keepNext/>
      <w:jc w:val="center"/>
      <w:outlineLvl w:val="2"/>
    </w:pPr>
    <w:rPr>
      <w:rFonts w:ascii="Arial" w:hAnsi="Arial"/>
      <w:b/>
      <w:sz w:val="24"/>
    </w:rPr>
  </w:style>
  <w:style w:type="paragraph" w:styleId="Titre5">
    <w:name w:val="heading 5"/>
    <w:basedOn w:val="Normal"/>
    <w:next w:val="Normal"/>
    <w:qFormat/>
    <w:rsid w:val="00A60AF3"/>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15759"/>
    <w:pPr>
      <w:tabs>
        <w:tab w:val="center" w:pos="4536"/>
        <w:tab w:val="right" w:pos="9072"/>
      </w:tabs>
    </w:pPr>
  </w:style>
  <w:style w:type="paragraph" w:styleId="Pieddepage">
    <w:name w:val="footer"/>
    <w:basedOn w:val="Normal"/>
    <w:rsid w:val="00615759"/>
    <w:pPr>
      <w:tabs>
        <w:tab w:val="center" w:pos="4536"/>
        <w:tab w:val="right" w:pos="9072"/>
      </w:tabs>
    </w:pPr>
  </w:style>
  <w:style w:type="paragraph" w:styleId="Retraitcorpsdetexte">
    <w:name w:val="Body Text Indent"/>
    <w:basedOn w:val="Normal"/>
    <w:rsid w:val="00615759"/>
    <w:pPr>
      <w:spacing w:after="240"/>
      <w:ind w:firstLine="1418"/>
    </w:pPr>
    <w:rPr>
      <w:rFonts w:ascii="Arial" w:hAnsi="Arial"/>
      <w:sz w:val="24"/>
    </w:rPr>
  </w:style>
  <w:style w:type="paragraph" w:styleId="Corpsdetexte">
    <w:name w:val="Body Text"/>
    <w:basedOn w:val="Normal"/>
    <w:rsid w:val="00615759"/>
    <w:rPr>
      <w:rFonts w:ascii="Arial" w:hAnsi="Arial"/>
      <w:sz w:val="24"/>
    </w:rPr>
  </w:style>
  <w:style w:type="paragraph" w:styleId="Retraitcorpsdetexte2">
    <w:name w:val="Body Text Indent 2"/>
    <w:basedOn w:val="Normal"/>
    <w:rsid w:val="00615759"/>
    <w:pPr>
      <w:ind w:left="709"/>
    </w:pPr>
    <w:rPr>
      <w:rFonts w:ascii="Arial" w:hAnsi="Arial"/>
      <w:i/>
      <w:sz w:val="24"/>
    </w:rPr>
  </w:style>
  <w:style w:type="paragraph" w:styleId="Retraitcorpsdetexte3">
    <w:name w:val="Body Text Indent 3"/>
    <w:basedOn w:val="Normal"/>
    <w:rsid w:val="00615759"/>
    <w:pPr>
      <w:ind w:left="709"/>
    </w:pPr>
    <w:rPr>
      <w:rFonts w:ascii="Arial" w:hAnsi="Arial"/>
      <w:sz w:val="24"/>
    </w:rPr>
  </w:style>
  <w:style w:type="paragraph" w:styleId="Textedebulles">
    <w:name w:val="Balloon Text"/>
    <w:basedOn w:val="Normal"/>
    <w:semiHidden/>
    <w:rsid w:val="00B3052E"/>
    <w:rPr>
      <w:rFonts w:ascii="Tahoma" w:hAnsi="Tahoma" w:cs="Tahoma"/>
      <w:sz w:val="16"/>
      <w:szCs w:val="16"/>
    </w:rPr>
  </w:style>
  <w:style w:type="character" w:styleId="Lienhypertexte">
    <w:name w:val="Hyperlink"/>
    <w:rsid w:val="00A538BB"/>
    <w:rPr>
      <w:color w:val="0000FF"/>
      <w:u w:val="single"/>
    </w:rPr>
  </w:style>
  <w:style w:type="character" w:customStyle="1" w:styleId="Titre2Car">
    <w:name w:val="Titre 2 Car"/>
    <w:basedOn w:val="Policepardfaut"/>
    <w:link w:val="Titre2"/>
    <w:rsid w:val="004C726B"/>
    <w:rPr>
      <w:rFonts w:ascii="Arial" w:hAnsi="Arial"/>
      <w:sz w:val="24"/>
    </w:rPr>
  </w:style>
  <w:style w:type="paragraph" w:styleId="Sansinterligne">
    <w:name w:val="No Spacing"/>
    <w:uiPriority w:val="1"/>
    <w:qFormat/>
    <w:rsid w:val="00053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6044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Péronnas, le 23 juin 1997</vt:lpstr>
    </vt:vector>
  </TitlesOfParts>
  <Company>Centre de Gestion de l'Ain</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Péronnas, le 23 juin 1997</dc:title>
  <dc:creator>Celine GUILLEMAUD</dc:creator>
  <cp:lastModifiedBy>Géraldine GUILLEMAUD</cp:lastModifiedBy>
  <cp:revision>3</cp:revision>
  <cp:lastPrinted>2015-06-29T14:37:00Z</cp:lastPrinted>
  <dcterms:created xsi:type="dcterms:W3CDTF">2015-07-21T12:50:00Z</dcterms:created>
  <dcterms:modified xsi:type="dcterms:W3CDTF">2015-07-21T12:51:00Z</dcterms:modified>
</cp:coreProperties>
</file>